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68" w:rsidRPr="00B1313C" w:rsidRDefault="00237168" w:rsidP="00237168">
      <w:pPr>
        <w:jc w:val="center"/>
        <w:rPr>
          <w:rFonts w:ascii="Times New Roman" w:hAnsi="Times New Roman" w:cs="Times New Roman"/>
          <w:b/>
          <w:sz w:val="28"/>
          <w:szCs w:val="28"/>
        </w:rPr>
      </w:pPr>
      <w:bookmarkStart w:id="0" w:name="_GoBack"/>
      <w:bookmarkEnd w:id="0"/>
      <w:r w:rsidRPr="00B1313C">
        <w:rPr>
          <w:rFonts w:ascii="Times New Roman" w:hAnsi="Times New Roman" w:cs="Times New Roman"/>
          <w:b/>
          <w:sz w:val="28"/>
          <w:szCs w:val="28"/>
        </w:rPr>
        <w:t>SUPREME COURT OF PENNSYLVANIA</w:t>
      </w:r>
    </w:p>
    <w:p w:rsidR="004702B5" w:rsidRDefault="004702B5" w:rsidP="003C116D">
      <w:pPr>
        <w:spacing w:line="240" w:lineRule="auto"/>
        <w:rPr>
          <w:rFonts w:ascii="Times New Roman" w:hAnsi="Times New Roman" w:cs="Times New Roman"/>
          <w:b/>
          <w:sz w:val="28"/>
          <w:szCs w:val="28"/>
        </w:rPr>
      </w:pPr>
    </w:p>
    <w:p w:rsidR="00237168" w:rsidRPr="00B1313C" w:rsidRDefault="00237168" w:rsidP="003C116D">
      <w:pPr>
        <w:spacing w:line="240" w:lineRule="auto"/>
        <w:rPr>
          <w:rFonts w:ascii="Times New Roman" w:hAnsi="Times New Roman" w:cs="Times New Roman"/>
          <w:b/>
          <w:sz w:val="28"/>
          <w:szCs w:val="28"/>
        </w:rPr>
      </w:pPr>
      <w:r w:rsidRPr="00B1313C">
        <w:rPr>
          <w:rFonts w:ascii="Times New Roman" w:hAnsi="Times New Roman" w:cs="Times New Roman"/>
          <w:b/>
          <w:sz w:val="28"/>
          <w:szCs w:val="28"/>
        </w:rPr>
        <w:t>PENNSYLVANIA ENVIRONMENTAL</w:t>
      </w:r>
      <w:r w:rsidRPr="00B1313C">
        <w:rPr>
          <w:rFonts w:ascii="Times New Roman" w:hAnsi="Times New Roman" w:cs="Times New Roman"/>
          <w:b/>
          <w:sz w:val="28"/>
          <w:szCs w:val="28"/>
        </w:rPr>
        <w:tab/>
        <w:t>:</w:t>
      </w:r>
    </w:p>
    <w:p w:rsidR="00237168" w:rsidRPr="00B1313C" w:rsidRDefault="00237168" w:rsidP="003C116D">
      <w:pPr>
        <w:spacing w:line="240" w:lineRule="auto"/>
        <w:rPr>
          <w:rFonts w:ascii="Times New Roman" w:hAnsi="Times New Roman" w:cs="Times New Roman"/>
          <w:b/>
          <w:sz w:val="28"/>
          <w:szCs w:val="28"/>
        </w:rPr>
      </w:pPr>
      <w:r w:rsidRPr="00B1313C">
        <w:rPr>
          <w:rFonts w:ascii="Times New Roman" w:hAnsi="Times New Roman" w:cs="Times New Roman"/>
          <w:b/>
          <w:sz w:val="28"/>
          <w:szCs w:val="28"/>
        </w:rPr>
        <w:t>DEFENSE FOUNDATION,</w:t>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t>:</w:t>
      </w:r>
    </w:p>
    <w:p w:rsidR="00237168" w:rsidRPr="00B1313C" w:rsidRDefault="00237168" w:rsidP="003C116D">
      <w:pPr>
        <w:spacing w:line="240" w:lineRule="auto"/>
        <w:ind w:left="1440"/>
        <w:rPr>
          <w:rFonts w:ascii="Times New Roman" w:hAnsi="Times New Roman" w:cs="Times New Roman"/>
          <w:b/>
          <w:sz w:val="28"/>
          <w:szCs w:val="28"/>
        </w:rPr>
      </w:pPr>
      <w:r w:rsidRPr="00B1313C">
        <w:rPr>
          <w:rFonts w:ascii="Times New Roman" w:hAnsi="Times New Roman" w:cs="Times New Roman"/>
          <w:b/>
          <w:sz w:val="28"/>
          <w:szCs w:val="28"/>
        </w:rPr>
        <w:tab/>
        <w:t xml:space="preserve">Appellant            </w:t>
      </w:r>
      <w:r w:rsidRPr="00B1313C">
        <w:rPr>
          <w:rFonts w:ascii="Times New Roman" w:hAnsi="Times New Roman" w:cs="Times New Roman"/>
          <w:b/>
          <w:sz w:val="28"/>
          <w:szCs w:val="28"/>
        </w:rPr>
        <w:tab/>
      </w:r>
      <w:r w:rsidRPr="00B1313C">
        <w:rPr>
          <w:rFonts w:ascii="Times New Roman" w:hAnsi="Times New Roman" w:cs="Times New Roman"/>
          <w:b/>
          <w:sz w:val="28"/>
          <w:szCs w:val="28"/>
        </w:rPr>
        <w:tab/>
        <w:t>:</w:t>
      </w:r>
    </w:p>
    <w:p w:rsidR="00237168" w:rsidRPr="00B1313C" w:rsidRDefault="00237168" w:rsidP="003C116D">
      <w:pPr>
        <w:spacing w:line="240" w:lineRule="auto"/>
        <w:ind w:left="1440"/>
        <w:rPr>
          <w:rFonts w:ascii="Times New Roman" w:hAnsi="Times New Roman" w:cs="Times New Roman"/>
          <w:b/>
          <w:sz w:val="28"/>
          <w:szCs w:val="28"/>
        </w:rPr>
      </w:pP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t xml:space="preserve">          </w:t>
      </w:r>
      <w:r w:rsidRPr="00B1313C">
        <w:rPr>
          <w:rFonts w:ascii="Times New Roman" w:hAnsi="Times New Roman" w:cs="Times New Roman"/>
          <w:b/>
          <w:sz w:val="28"/>
          <w:szCs w:val="28"/>
        </w:rPr>
        <w:tab/>
        <w:t>:</w:t>
      </w:r>
    </w:p>
    <w:p w:rsidR="00237168" w:rsidRPr="00B1313C" w:rsidRDefault="00237168" w:rsidP="003C116D">
      <w:pPr>
        <w:spacing w:line="240" w:lineRule="auto"/>
        <w:ind w:left="1440"/>
        <w:rPr>
          <w:rFonts w:ascii="Times New Roman" w:hAnsi="Times New Roman" w:cs="Times New Roman"/>
          <w:b/>
          <w:sz w:val="28"/>
          <w:szCs w:val="28"/>
        </w:rPr>
      </w:pPr>
      <w:r w:rsidRPr="00B1313C">
        <w:rPr>
          <w:rFonts w:ascii="Times New Roman" w:hAnsi="Times New Roman" w:cs="Times New Roman"/>
          <w:b/>
          <w:sz w:val="28"/>
          <w:szCs w:val="28"/>
        </w:rPr>
        <w:t>v.</w:t>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003C116D">
        <w:rPr>
          <w:rFonts w:ascii="Times New Roman" w:hAnsi="Times New Roman" w:cs="Times New Roman"/>
          <w:b/>
          <w:sz w:val="28"/>
          <w:szCs w:val="28"/>
        </w:rPr>
        <w:tab/>
      </w:r>
      <w:r w:rsidRPr="00B1313C">
        <w:rPr>
          <w:rFonts w:ascii="Times New Roman" w:hAnsi="Times New Roman" w:cs="Times New Roman"/>
          <w:b/>
          <w:sz w:val="28"/>
          <w:szCs w:val="28"/>
        </w:rPr>
        <w:t>:             No. 10 MAP 2015</w:t>
      </w:r>
    </w:p>
    <w:p w:rsidR="00237168" w:rsidRPr="00B1313C" w:rsidRDefault="00237168" w:rsidP="003C116D">
      <w:pPr>
        <w:spacing w:line="240" w:lineRule="auto"/>
        <w:rPr>
          <w:rFonts w:ascii="Times New Roman" w:hAnsi="Times New Roman" w:cs="Times New Roman"/>
          <w:b/>
          <w:sz w:val="28"/>
          <w:szCs w:val="28"/>
        </w:rPr>
      </w:pP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t>:</w:t>
      </w:r>
    </w:p>
    <w:p w:rsidR="00237168" w:rsidRPr="00B1313C" w:rsidRDefault="00237168" w:rsidP="003C116D">
      <w:pPr>
        <w:spacing w:line="240" w:lineRule="auto"/>
        <w:rPr>
          <w:rFonts w:ascii="Times New Roman" w:hAnsi="Times New Roman" w:cs="Times New Roman"/>
          <w:b/>
          <w:sz w:val="28"/>
          <w:szCs w:val="28"/>
        </w:rPr>
      </w:pPr>
      <w:r w:rsidRPr="00B1313C">
        <w:rPr>
          <w:rFonts w:ascii="Times New Roman" w:hAnsi="Times New Roman" w:cs="Times New Roman"/>
          <w:b/>
          <w:sz w:val="28"/>
          <w:szCs w:val="28"/>
        </w:rPr>
        <w:t>TOM WOLF, GOVERNOR;</w:t>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t>:</w:t>
      </w:r>
    </w:p>
    <w:p w:rsidR="00237168" w:rsidRPr="00B1313C" w:rsidRDefault="00237168" w:rsidP="003C116D">
      <w:pPr>
        <w:spacing w:line="240" w:lineRule="auto"/>
        <w:rPr>
          <w:rFonts w:ascii="Times New Roman" w:hAnsi="Times New Roman" w:cs="Times New Roman"/>
          <w:b/>
          <w:sz w:val="28"/>
          <w:szCs w:val="28"/>
        </w:rPr>
      </w:pPr>
      <w:r w:rsidRPr="00B1313C">
        <w:rPr>
          <w:rFonts w:ascii="Times New Roman" w:hAnsi="Times New Roman" w:cs="Times New Roman"/>
          <w:b/>
          <w:sz w:val="28"/>
          <w:szCs w:val="28"/>
        </w:rPr>
        <w:t xml:space="preserve">COMMONWEALTH OF </w:t>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t>:</w:t>
      </w:r>
    </w:p>
    <w:p w:rsidR="00237168" w:rsidRPr="00B1313C" w:rsidRDefault="00237168" w:rsidP="003C116D">
      <w:pPr>
        <w:spacing w:line="240" w:lineRule="auto"/>
        <w:rPr>
          <w:rFonts w:ascii="Times New Roman" w:hAnsi="Times New Roman" w:cs="Times New Roman"/>
          <w:b/>
          <w:sz w:val="28"/>
          <w:szCs w:val="28"/>
        </w:rPr>
      </w:pPr>
      <w:r w:rsidRPr="00B1313C">
        <w:rPr>
          <w:rFonts w:ascii="Times New Roman" w:hAnsi="Times New Roman" w:cs="Times New Roman"/>
          <w:b/>
          <w:sz w:val="28"/>
          <w:szCs w:val="28"/>
        </w:rPr>
        <w:t>PENNSYLVANIA</w:t>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t>:</w:t>
      </w:r>
    </w:p>
    <w:p w:rsidR="00237168" w:rsidRPr="00B1313C" w:rsidRDefault="00237168" w:rsidP="003C116D">
      <w:pPr>
        <w:spacing w:line="240" w:lineRule="auto"/>
        <w:rPr>
          <w:rFonts w:ascii="Times New Roman" w:hAnsi="Times New Roman" w:cs="Times New Roman"/>
          <w:b/>
          <w:sz w:val="28"/>
          <w:szCs w:val="28"/>
        </w:rPr>
      </w:pP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t xml:space="preserve">:             </w:t>
      </w:r>
    </w:p>
    <w:p w:rsidR="00237168" w:rsidRDefault="00237168" w:rsidP="003C116D">
      <w:pPr>
        <w:spacing w:line="240" w:lineRule="auto"/>
        <w:rPr>
          <w:rFonts w:ascii="Times New Roman" w:hAnsi="Times New Roman" w:cs="Times New Roman"/>
          <w:sz w:val="28"/>
          <w:szCs w:val="28"/>
        </w:rPr>
      </w:pPr>
      <w:r w:rsidRPr="00B1313C">
        <w:rPr>
          <w:rFonts w:ascii="Times New Roman" w:hAnsi="Times New Roman" w:cs="Times New Roman"/>
          <w:b/>
          <w:sz w:val="28"/>
          <w:szCs w:val="28"/>
        </w:rPr>
        <w:t xml:space="preserve">                          </w:t>
      </w:r>
      <w:r w:rsidRPr="00B1313C">
        <w:rPr>
          <w:rFonts w:ascii="Times New Roman" w:hAnsi="Times New Roman" w:cs="Times New Roman"/>
          <w:b/>
          <w:sz w:val="28"/>
          <w:szCs w:val="28"/>
        </w:rPr>
        <w:tab/>
        <w:t>Appellees</w:t>
      </w:r>
      <w:r w:rsidRPr="00B1313C">
        <w:rPr>
          <w:rFonts w:ascii="Times New Roman" w:hAnsi="Times New Roman" w:cs="Times New Roman"/>
          <w:b/>
          <w:sz w:val="28"/>
          <w:szCs w:val="28"/>
        </w:rPr>
        <w:tab/>
      </w:r>
      <w:r w:rsidRPr="00B1313C">
        <w:rPr>
          <w:rFonts w:ascii="Times New Roman" w:hAnsi="Times New Roman" w:cs="Times New Roman"/>
          <w:b/>
          <w:sz w:val="28"/>
          <w:szCs w:val="28"/>
        </w:rPr>
        <w:tab/>
      </w:r>
      <w:r w:rsidRPr="00B1313C">
        <w:rPr>
          <w:rFonts w:ascii="Times New Roman" w:hAnsi="Times New Roman" w:cs="Times New Roman"/>
          <w:b/>
          <w:sz w:val="28"/>
          <w:szCs w:val="28"/>
        </w:rPr>
        <w:tab/>
        <w:t>:</w:t>
      </w:r>
      <w:r w:rsidRPr="00B1313C">
        <w:rPr>
          <w:rFonts w:ascii="Times New Roman" w:hAnsi="Times New Roman" w:cs="Times New Roman"/>
          <w:sz w:val="28"/>
          <w:szCs w:val="28"/>
        </w:rPr>
        <w:tab/>
      </w:r>
      <w:r w:rsidRPr="00B1313C">
        <w:rPr>
          <w:rFonts w:ascii="Times New Roman" w:hAnsi="Times New Roman" w:cs="Times New Roman"/>
          <w:sz w:val="28"/>
          <w:szCs w:val="28"/>
        </w:rPr>
        <w:tab/>
      </w:r>
      <w:r w:rsidRPr="00B1313C">
        <w:rPr>
          <w:rFonts w:ascii="Times New Roman" w:hAnsi="Times New Roman" w:cs="Times New Roman"/>
          <w:sz w:val="28"/>
          <w:szCs w:val="28"/>
        </w:rPr>
        <w:tab/>
      </w:r>
      <w:r w:rsidRPr="00B1313C">
        <w:rPr>
          <w:rFonts w:ascii="Times New Roman" w:hAnsi="Times New Roman" w:cs="Times New Roman"/>
          <w:sz w:val="28"/>
          <w:szCs w:val="28"/>
        </w:rPr>
        <w:tab/>
      </w:r>
      <w:r w:rsidRPr="00B1313C">
        <w:rPr>
          <w:rFonts w:ascii="Times New Roman" w:hAnsi="Times New Roman" w:cs="Times New Roman"/>
          <w:sz w:val="28"/>
          <w:szCs w:val="28"/>
        </w:rPr>
        <w:tab/>
      </w:r>
      <w:r w:rsidRPr="00B1313C">
        <w:rPr>
          <w:rFonts w:ascii="Times New Roman" w:hAnsi="Times New Roman" w:cs="Times New Roman"/>
          <w:sz w:val="28"/>
          <w:szCs w:val="28"/>
        </w:rPr>
        <w:tab/>
      </w:r>
      <w:r w:rsidRPr="00B1313C">
        <w:rPr>
          <w:rFonts w:ascii="Times New Roman" w:hAnsi="Times New Roman" w:cs="Times New Roman"/>
          <w:sz w:val="28"/>
          <w:szCs w:val="28"/>
        </w:rPr>
        <w:tab/>
      </w:r>
    </w:p>
    <w:p w:rsidR="004702B5" w:rsidRPr="003C116D" w:rsidRDefault="004702B5" w:rsidP="003C116D">
      <w:pPr>
        <w:spacing w:line="240" w:lineRule="auto"/>
        <w:rPr>
          <w:rFonts w:ascii="Times New Roman" w:hAnsi="Times New Roman" w:cs="Times New Roman"/>
          <w:b/>
          <w:sz w:val="28"/>
          <w:szCs w:val="28"/>
        </w:rPr>
      </w:pPr>
    </w:p>
    <w:p w:rsidR="0000455B" w:rsidRDefault="00237168" w:rsidP="0000455B">
      <w:pPr>
        <w:spacing w:before="240" w:line="240" w:lineRule="auto"/>
        <w:jc w:val="center"/>
        <w:rPr>
          <w:rFonts w:ascii="Times New Roman" w:hAnsi="Times New Roman" w:cs="Times New Roman"/>
          <w:b/>
          <w:sz w:val="28"/>
          <w:szCs w:val="28"/>
        </w:rPr>
      </w:pPr>
      <w:r w:rsidRPr="00B1313C">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04006A4" wp14:editId="534B72CE">
                <wp:simplePos x="0" y="0"/>
                <wp:positionH relativeFrom="column">
                  <wp:posOffset>0</wp:posOffset>
                </wp:positionH>
                <wp:positionV relativeFrom="paragraph">
                  <wp:posOffset>44450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752CE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U2JAIAAEE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" strokeweight="1.5pt"/>
            </w:pict>
          </mc:Fallback>
        </mc:AlternateContent>
      </w:r>
      <w:r w:rsidR="00C96741">
        <w:rPr>
          <w:rFonts w:ascii="Times New Roman" w:hAnsi="Times New Roman" w:cs="Times New Roman"/>
          <w:b/>
          <w:sz w:val="28"/>
          <w:szCs w:val="28"/>
        </w:rPr>
        <w:t xml:space="preserve">PETITION FOR EXTRAORDINARY JURISDICTION OF </w:t>
      </w:r>
    </w:p>
    <w:p w:rsidR="004702B5" w:rsidRDefault="00843C10" w:rsidP="0000455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THE </w:t>
      </w:r>
      <w:r w:rsidR="00C96741">
        <w:rPr>
          <w:rFonts w:ascii="Times New Roman" w:hAnsi="Times New Roman" w:cs="Times New Roman"/>
          <w:b/>
          <w:sz w:val="28"/>
          <w:szCs w:val="28"/>
        </w:rPr>
        <w:t>PENNSYLVANIA SUPREME COURT</w:t>
      </w:r>
      <w:r w:rsidR="00EB6034">
        <w:rPr>
          <w:rFonts w:ascii="Times New Roman" w:hAnsi="Times New Roman" w:cs="Times New Roman"/>
          <w:b/>
          <w:sz w:val="28"/>
          <w:szCs w:val="28"/>
        </w:rPr>
        <w:t>;</w:t>
      </w:r>
      <w:r w:rsidR="00AF38CE">
        <w:rPr>
          <w:rFonts w:ascii="Times New Roman" w:hAnsi="Times New Roman" w:cs="Times New Roman"/>
          <w:b/>
          <w:sz w:val="28"/>
          <w:szCs w:val="28"/>
        </w:rPr>
        <w:t xml:space="preserve"> </w:t>
      </w:r>
    </w:p>
    <w:p w:rsidR="00BF2B57" w:rsidRDefault="0000455B" w:rsidP="0000455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 THE ALTERNATIVE,</w:t>
      </w:r>
    </w:p>
    <w:p w:rsidR="00237168" w:rsidRPr="00B1313C" w:rsidRDefault="00237168" w:rsidP="00AF38CE">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APPLICATION FOR ENFORCEMENT OF REMAND ORDER</w:t>
      </w:r>
    </w:p>
    <w:p w:rsidR="00237168" w:rsidRPr="00B1313C" w:rsidRDefault="00237168" w:rsidP="00AF38CE">
      <w:pPr>
        <w:spacing w:before="120" w:line="240" w:lineRule="auto"/>
        <w:jc w:val="center"/>
        <w:rPr>
          <w:rFonts w:ascii="Times New Roman" w:hAnsi="Times New Roman" w:cs="Times New Roman"/>
          <w:sz w:val="28"/>
          <w:szCs w:val="28"/>
        </w:rPr>
      </w:pPr>
      <w:r w:rsidRPr="00B1313C">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0802FA4" wp14:editId="20B06226">
                <wp:simplePos x="0" y="0"/>
                <wp:positionH relativeFrom="column">
                  <wp:posOffset>0</wp:posOffset>
                </wp:positionH>
                <wp:positionV relativeFrom="paragraph">
                  <wp:posOffset>33655</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3F1C8"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" strokeweight="1.5pt"/>
            </w:pict>
          </mc:Fallback>
        </mc:AlternateContent>
      </w:r>
      <w:r w:rsidRPr="00B1313C">
        <w:rPr>
          <w:rFonts w:ascii="Times New Roman" w:hAnsi="Times New Roman" w:cs="Times New Roman"/>
          <w:sz w:val="28"/>
          <w:szCs w:val="28"/>
        </w:rPr>
        <w:tab/>
      </w:r>
    </w:p>
    <w:p w:rsidR="004702B5" w:rsidRDefault="004702B5" w:rsidP="004702B5">
      <w:pPr>
        <w:pStyle w:val="ListParagraph"/>
        <w:spacing w:line="240" w:lineRule="auto"/>
        <w:ind w:left="5040"/>
        <w:rPr>
          <w:rFonts w:ascii="Times New Roman" w:hAnsi="Times New Roman" w:cs="Times New Roman"/>
          <w:sz w:val="28"/>
          <w:szCs w:val="28"/>
        </w:rPr>
      </w:pPr>
    </w:p>
    <w:p w:rsidR="004702B5" w:rsidRPr="005B3BB8" w:rsidRDefault="004702B5" w:rsidP="004702B5">
      <w:pPr>
        <w:pStyle w:val="ListParagraph"/>
        <w:spacing w:line="240" w:lineRule="auto"/>
        <w:ind w:left="5040"/>
        <w:rPr>
          <w:rFonts w:ascii="Times New Roman" w:hAnsi="Times New Roman" w:cs="Times New Roman"/>
          <w:sz w:val="28"/>
          <w:szCs w:val="28"/>
        </w:rPr>
      </w:pPr>
      <w:r w:rsidRPr="005B3BB8">
        <w:rPr>
          <w:rFonts w:ascii="Times New Roman" w:hAnsi="Times New Roman" w:cs="Times New Roman"/>
          <w:sz w:val="28"/>
          <w:szCs w:val="28"/>
        </w:rPr>
        <w:t>John E. Childe</w:t>
      </w:r>
    </w:p>
    <w:p w:rsidR="004702B5" w:rsidRPr="005B3BB8" w:rsidRDefault="004702B5" w:rsidP="004702B5">
      <w:pPr>
        <w:pStyle w:val="ListParagraph"/>
        <w:spacing w:line="240" w:lineRule="auto"/>
        <w:ind w:left="5040"/>
        <w:rPr>
          <w:rFonts w:ascii="Times New Roman" w:hAnsi="Times New Roman" w:cs="Times New Roman"/>
          <w:sz w:val="28"/>
          <w:szCs w:val="28"/>
        </w:rPr>
      </w:pPr>
      <w:r w:rsidRPr="005B3BB8">
        <w:rPr>
          <w:rFonts w:ascii="Times New Roman" w:hAnsi="Times New Roman" w:cs="Times New Roman"/>
          <w:sz w:val="28"/>
          <w:szCs w:val="28"/>
        </w:rPr>
        <w:t>Attorney for PEDF</w:t>
      </w:r>
    </w:p>
    <w:p w:rsidR="004702B5" w:rsidRPr="005B3BB8" w:rsidRDefault="004702B5" w:rsidP="004702B5">
      <w:pPr>
        <w:spacing w:line="240" w:lineRule="auto"/>
        <w:ind w:left="4680" w:firstLine="360"/>
        <w:rPr>
          <w:rFonts w:ascii="Times New Roman" w:hAnsi="Times New Roman" w:cs="Times New Roman"/>
          <w:sz w:val="28"/>
          <w:szCs w:val="28"/>
        </w:rPr>
      </w:pPr>
      <w:r w:rsidRPr="005B3BB8">
        <w:rPr>
          <w:rFonts w:ascii="Times New Roman" w:hAnsi="Times New Roman" w:cs="Times New Roman"/>
          <w:sz w:val="28"/>
          <w:szCs w:val="28"/>
        </w:rPr>
        <w:t>I.D. No. 19221</w:t>
      </w:r>
    </w:p>
    <w:p w:rsidR="004702B5" w:rsidRPr="005B3BB8" w:rsidRDefault="004702B5" w:rsidP="004702B5">
      <w:pPr>
        <w:pStyle w:val="ListParagraph"/>
        <w:spacing w:line="240" w:lineRule="auto"/>
        <w:ind w:left="5040"/>
        <w:rPr>
          <w:rFonts w:ascii="Times New Roman" w:hAnsi="Times New Roman" w:cs="Times New Roman"/>
          <w:sz w:val="28"/>
          <w:szCs w:val="28"/>
        </w:rPr>
      </w:pPr>
      <w:r w:rsidRPr="005B3BB8">
        <w:rPr>
          <w:rFonts w:ascii="Times New Roman" w:hAnsi="Times New Roman" w:cs="Times New Roman"/>
          <w:sz w:val="28"/>
          <w:szCs w:val="28"/>
        </w:rPr>
        <w:t>1847 Center Street</w:t>
      </w:r>
    </w:p>
    <w:p w:rsidR="004702B5" w:rsidRPr="005B3BB8" w:rsidRDefault="004702B5" w:rsidP="004702B5">
      <w:pPr>
        <w:pStyle w:val="ListParagraph"/>
        <w:spacing w:line="240" w:lineRule="auto"/>
        <w:ind w:left="5040"/>
        <w:rPr>
          <w:rFonts w:ascii="Times New Roman" w:hAnsi="Times New Roman" w:cs="Times New Roman"/>
          <w:sz w:val="28"/>
          <w:szCs w:val="28"/>
        </w:rPr>
      </w:pPr>
      <w:r w:rsidRPr="005B3BB8">
        <w:rPr>
          <w:rFonts w:ascii="Times New Roman" w:hAnsi="Times New Roman" w:cs="Times New Roman"/>
          <w:sz w:val="28"/>
          <w:szCs w:val="28"/>
        </w:rPr>
        <w:t>Camp Hill, Pa. 17011</w:t>
      </w:r>
    </w:p>
    <w:p w:rsidR="004702B5" w:rsidRDefault="004702B5" w:rsidP="004702B5">
      <w:pPr>
        <w:pStyle w:val="ListParagraph"/>
        <w:spacing w:line="240" w:lineRule="auto"/>
        <w:ind w:left="5040"/>
        <w:rPr>
          <w:rFonts w:ascii="Times New Roman" w:hAnsi="Times New Roman" w:cs="Times New Roman"/>
          <w:sz w:val="28"/>
          <w:szCs w:val="28"/>
        </w:rPr>
      </w:pPr>
      <w:r w:rsidRPr="005B3BB8">
        <w:rPr>
          <w:rFonts w:ascii="Times New Roman" w:hAnsi="Times New Roman" w:cs="Times New Roman"/>
          <w:sz w:val="28"/>
          <w:szCs w:val="28"/>
        </w:rPr>
        <w:t>717-743-9811</w:t>
      </w:r>
    </w:p>
    <w:p w:rsidR="004702B5" w:rsidRDefault="00FC1120" w:rsidP="004702B5">
      <w:pPr>
        <w:pStyle w:val="ListParagraph"/>
        <w:spacing w:line="240" w:lineRule="auto"/>
        <w:ind w:left="5040"/>
        <w:rPr>
          <w:rStyle w:val="Hyperlink"/>
          <w:rFonts w:ascii="Times New Roman" w:hAnsi="Times New Roman" w:cs="Times New Roman"/>
          <w:sz w:val="28"/>
          <w:szCs w:val="28"/>
        </w:rPr>
      </w:pPr>
      <w:hyperlink r:id="rId8" w:history="1">
        <w:r w:rsidR="004702B5" w:rsidRPr="005B3BB8">
          <w:rPr>
            <w:rStyle w:val="Hyperlink"/>
            <w:rFonts w:ascii="Times New Roman" w:hAnsi="Times New Roman" w:cs="Times New Roman"/>
            <w:sz w:val="28"/>
            <w:szCs w:val="28"/>
          </w:rPr>
          <w:t>childeje@aol.com</w:t>
        </w:r>
      </w:hyperlink>
    </w:p>
    <w:p w:rsidR="004702B5" w:rsidRDefault="004702B5" w:rsidP="004702B5">
      <w:pPr>
        <w:pStyle w:val="ListParagraph"/>
        <w:spacing w:line="240" w:lineRule="auto"/>
        <w:ind w:left="504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Attorney for </w:t>
      </w:r>
      <w:r w:rsidR="004C6E1D">
        <w:rPr>
          <w:rStyle w:val="Hyperlink"/>
          <w:rFonts w:ascii="Times New Roman" w:hAnsi="Times New Roman" w:cs="Times New Roman"/>
          <w:color w:val="auto"/>
          <w:sz w:val="28"/>
          <w:szCs w:val="28"/>
          <w:u w:val="none"/>
        </w:rPr>
        <w:t>Pennsylvania</w:t>
      </w:r>
    </w:p>
    <w:p w:rsidR="004C6E1D" w:rsidRDefault="004C6E1D" w:rsidP="004702B5">
      <w:pPr>
        <w:pStyle w:val="ListParagraph"/>
        <w:spacing w:line="240" w:lineRule="auto"/>
        <w:ind w:left="504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Environmental Defense Foundation</w:t>
      </w:r>
    </w:p>
    <w:p w:rsidR="004702B5" w:rsidRDefault="004702B5" w:rsidP="004702B5">
      <w:pPr>
        <w:pStyle w:val="ListParagraph"/>
        <w:spacing w:line="240" w:lineRule="auto"/>
        <w:ind w:left="5040"/>
        <w:rPr>
          <w:rStyle w:val="Hyperlink"/>
          <w:rFonts w:ascii="Times New Roman" w:hAnsi="Times New Roman" w:cs="Times New Roman"/>
          <w:color w:val="auto"/>
          <w:sz w:val="28"/>
          <w:szCs w:val="28"/>
          <w:u w:val="none"/>
        </w:rPr>
      </w:pPr>
    </w:p>
    <w:p w:rsidR="004702B5" w:rsidRPr="004702B5" w:rsidRDefault="004702B5" w:rsidP="004702B5">
      <w:pPr>
        <w:tabs>
          <w:tab w:val="center" w:pos="4680"/>
        </w:tabs>
        <w:sectPr w:rsidR="004702B5" w:rsidRPr="004702B5" w:rsidSect="00AF38CE">
          <w:pgSz w:w="12240" w:h="15840"/>
          <w:pgMar w:top="1440" w:right="1440" w:bottom="1440" w:left="1440" w:header="720" w:footer="720" w:gutter="0"/>
          <w:pgNumType w:fmt="lowerRoman" w:start="1"/>
          <w:cols w:space="720"/>
          <w:docGrid w:linePitch="360"/>
        </w:sectPr>
      </w:pPr>
      <w:r>
        <w:tab/>
      </w:r>
    </w:p>
    <w:p w:rsidR="00AF38CE" w:rsidRPr="00895345" w:rsidRDefault="00AF38CE" w:rsidP="00AF38CE">
      <w:pPr>
        <w:spacing w:before="240" w:after="240"/>
        <w:ind w:hanging="86"/>
        <w:jc w:val="center"/>
        <w:rPr>
          <w:rFonts w:ascii="Times New Roman" w:hAnsi="Times New Roman" w:cs="Times New Roman"/>
          <w:sz w:val="28"/>
          <w:szCs w:val="28"/>
          <w:u w:val="single"/>
        </w:rPr>
      </w:pPr>
      <w:r w:rsidRPr="00895345">
        <w:rPr>
          <w:rFonts w:ascii="Times New Roman" w:hAnsi="Times New Roman" w:cs="Times New Roman"/>
          <w:b/>
          <w:sz w:val="28"/>
          <w:szCs w:val="28"/>
          <w:u w:val="single"/>
        </w:rPr>
        <w:lastRenderedPageBreak/>
        <w:t>TABLE OF CONTENTS</w:t>
      </w:r>
    </w:p>
    <w:p w:rsidR="00AF38CE" w:rsidRPr="00AF38CE" w:rsidRDefault="00AF38CE" w:rsidP="00AF38CE">
      <w:pPr>
        <w:spacing w:line="240" w:lineRule="auto"/>
        <w:ind w:left="86" w:hanging="86"/>
        <w:jc w:val="left"/>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u w:val="single"/>
        </w:rPr>
        <w:t>Page</w:t>
      </w:r>
    </w:p>
    <w:p w:rsidR="004702B5" w:rsidRDefault="004702B5" w:rsidP="00AF38CE">
      <w:pPr>
        <w:tabs>
          <w:tab w:val="left" w:leader="dot" w:pos="7920"/>
        </w:tabs>
        <w:spacing w:line="240" w:lineRule="auto"/>
        <w:ind w:left="86" w:hanging="86"/>
        <w:jc w:val="left"/>
        <w:rPr>
          <w:rFonts w:ascii="Times New Roman" w:hAnsi="Times New Roman" w:cs="Times New Roman"/>
          <w:sz w:val="28"/>
          <w:szCs w:val="28"/>
        </w:rPr>
      </w:pPr>
    </w:p>
    <w:p w:rsidR="00AF38CE" w:rsidRDefault="004702B5" w:rsidP="00AF38CE">
      <w:pPr>
        <w:tabs>
          <w:tab w:val="left" w:leader="dot" w:pos="7920"/>
        </w:tabs>
        <w:spacing w:line="240" w:lineRule="auto"/>
        <w:ind w:left="86" w:hanging="86"/>
        <w:jc w:val="left"/>
        <w:rPr>
          <w:rFonts w:ascii="Times New Roman" w:hAnsi="Times New Roman" w:cs="Times New Roman"/>
          <w:sz w:val="28"/>
          <w:szCs w:val="28"/>
        </w:rPr>
      </w:pPr>
      <w:r>
        <w:rPr>
          <w:rFonts w:ascii="Times New Roman" w:hAnsi="Times New Roman" w:cs="Times New Roman"/>
          <w:sz w:val="28"/>
          <w:szCs w:val="28"/>
        </w:rPr>
        <w:t xml:space="preserve">INTRODUCTION </w:t>
      </w:r>
      <w:r>
        <w:rPr>
          <w:rFonts w:ascii="Times New Roman" w:hAnsi="Times New Roman" w:cs="Times New Roman"/>
          <w:sz w:val="28"/>
          <w:szCs w:val="28"/>
        </w:rPr>
        <w:tab/>
      </w:r>
      <w:r>
        <w:rPr>
          <w:rFonts w:ascii="Times New Roman" w:hAnsi="Times New Roman" w:cs="Times New Roman"/>
          <w:sz w:val="28"/>
          <w:szCs w:val="28"/>
        </w:rPr>
        <w:tab/>
        <w:t>1</w:t>
      </w:r>
    </w:p>
    <w:p w:rsidR="004702B5" w:rsidRDefault="004702B5" w:rsidP="00AF38CE">
      <w:pPr>
        <w:tabs>
          <w:tab w:val="left" w:leader="dot" w:pos="7920"/>
        </w:tabs>
        <w:spacing w:line="240" w:lineRule="auto"/>
        <w:ind w:left="86" w:hanging="86"/>
        <w:jc w:val="left"/>
        <w:rPr>
          <w:rFonts w:ascii="Times New Roman" w:hAnsi="Times New Roman" w:cs="Times New Roman"/>
          <w:sz w:val="28"/>
          <w:szCs w:val="28"/>
        </w:rPr>
      </w:pPr>
    </w:p>
    <w:p w:rsidR="00AF38CE" w:rsidRDefault="00AF38CE" w:rsidP="00AF38CE">
      <w:pPr>
        <w:tabs>
          <w:tab w:val="left" w:leader="dot" w:pos="7920"/>
        </w:tabs>
        <w:spacing w:line="240" w:lineRule="auto"/>
        <w:ind w:left="86" w:hanging="86"/>
        <w:jc w:val="left"/>
        <w:rPr>
          <w:rFonts w:ascii="Times New Roman" w:hAnsi="Times New Roman" w:cs="Times New Roman"/>
          <w:sz w:val="28"/>
          <w:szCs w:val="28"/>
        </w:rPr>
      </w:pPr>
      <w:r w:rsidRPr="00AF757D">
        <w:rPr>
          <w:rFonts w:ascii="Times New Roman" w:hAnsi="Times New Roman" w:cs="Times New Roman"/>
          <w:sz w:val="28"/>
          <w:szCs w:val="28"/>
        </w:rPr>
        <w:t>PETITION FOR EXTRAORDINAY JURISDICTION</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1</w:t>
      </w:r>
    </w:p>
    <w:p w:rsidR="00AF38CE" w:rsidRDefault="00AF38CE" w:rsidP="00AF38CE">
      <w:pPr>
        <w:tabs>
          <w:tab w:val="left" w:leader="dot" w:pos="7920"/>
        </w:tabs>
        <w:spacing w:line="240" w:lineRule="auto"/>
        <w:ind w:left="86" w:hanging="86"/>
        <w:jc w:val="left"/>
        <w:rPr>
          <w:rFonts w:ascii="Times New Roman" w:hAnsi="Times New Roman" w:cs="Times New Roman"/>
          <w:sz w:val="28"/>
          <w:szCs w:val="28"/>
        </w:rPr>
      </w:pPr>
    </w:p>
    <w:p w:rsidR="00AF757D" w:rsidRDefault="00AF757D" w:rsidP="00AF757D">
      <w:pPr>
        <w:tabs>
          <w:tab w:val="left" w:leader="dot" w:pos="7920"/>
        </w:tabs>
        <w:rPr>
          <w:rFonts w:ascii="Times New Roman" w:hAnsi="Times New Roman" w:cs="Times New Roman"/>
          <w:sz w:val="28"/>
          <w:szCs w:val="28"/>
        </w:rPr>
      </w:pPr>
      <w:r w:rsidRPr="00AF757D">
        <w:rPr>
          <w:rFonts w:ascii="Times New Roman" w:hAnsi="Times New Roman" w:cs="Times New Roman"/>
          <w:i/>
          <w:sz w:val="28"/>
          <w:szCs w:val="28"/>
        </w:rPr>
        <w:t>Immediate Need to Protect Section 27 Public Trust Assets</w:t>
      </w:r>
      <w:r>
        <w:rPr>
          <w:rFonts w:ascii="Times New Roman" w:hAnsi="Times New Roman" w:cs="Times New Roman"/>
          <w:i/>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2</w:t>
      </w:r>
    </w:p>
    <w:p w:rsidR="00AF757D" w:rsidRPr="00AF757D" w:rsidRDefault="00AF757D" w:rsidP="00AF757D">
      <w:pPr>
        <w:spacing w:line="240" w:lineRule="auto"/>
        <w:rPr>
          <w:rFonts w:ascii="Times New Roman" w:hAnsi="Times New Roman" w:cs="Times New Roman"/>
          <w:i/>
          <w:sz w:val="28"/>
          <w:szCs w:val="28"/>
        </w:rPr>
      </w:pPr>
      <w:r w:rsidRPr="00AF757D">
        <w:rPr>
          <w:rFonts w:ascii="Times New Roman" w:hAnsi="Times New Roman" w:cs="Times New Roman"/>
          <w:i/>
          <w:sz w:val="28"/>
          <w:szCs w:val="28"/>
        </w:rPr>
        <w:t xml:space="preserve">Respondents Violations of Section 27 – </w:t>
      </w:r>
    </w:p>
    <w:p w:rsidR="00AF757D" w:rsidRDefault="00AF757D" w:rsidP="00895345">
      <w:pPr>
        <w:tabs>
          <w:tab w:val="left" w:pos="720"/>
          <w:tab w:val="left" w:leader="dot" w:pos="7920"/>
        </w:tabs>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00895345">
        <w:rPr>
          <w:rFonts w:ascii="Times New Roman" w:hAnsi="Times New Roman" w:cs="Times New Roman"/>
          <w:i/>
          <w:sz w:val="28"/>
          <w:szCs w:val="28"/>
        </w:rPr>
        <w:tab/>
      </w:r>
      <w:r w:rsidRPr="00AF757D">
        <w:rPr>
          <w:rFonts w:ascii="Times New Roman" w:hAnsi="Times New Roman" w:cs="Times New Roman"/>
          <w:i/>
          <w:sz w:val="28"/>
          <w:szCs w:val="28"/>
        </w:rPr>
        <w:t>General Appropriations Act of 2017</w:t>
      </w:r>
      <w:r>
        <w:rPr>
          <w:rFonts w:ascii="Times New Roman" w:hAnsi="Times New Roman" w:cs="Times New Roman"/>
          <w:i/>
          <w:sz w:val="28"/>
          <w:szCs w:val="28"/>
        </w:rPr>
        <w:tab/>
      </w:r>
      <w:r>
        <w:rPr>
          <w:rFonts w:ascii="Times New Roman" w:hAnsi="Times New Roman" w:cs="Times New Roman"/>
          <w:sz w:val="28"/>
          <w:szCs w:val="28"/>
        </w:rPr>
        <w:tab/>
        <w:t>5</w:t>
      </w:r>
    </w:p>
    <w:p w:rsidR="00B1603B" w:rsidRPr="00AF757D" w:rsidRDefault="00B1603B" w:rsidP="00B1603B">
      <w:pPr>
        <w:tabs>
          <w:tab w:val="left" w:leader="dot" w:pos="7920"/>
        </w:tabs>
        <w:spacing w:line="240" w:lineRule="auto"/>
        <w:rPr>
          <w:rFonts w:ascii="Times New Roman" w:hAnsi="Times New Roman" w:cs="Times New Roman"/>
          <w:sz w:val="28"/>
          <w:szCs w:val="28"/>
        </w:rPr>
      </w:pPr>
    </w:p>
    <w:p w:rsidR="00AF757D" w:rsidRDefault="00B1603B" w:rsidP="00B1603B">
      <w:pPr>
        <w:tabs>
          <w:tab w:val="left" w:pos="720"/>
          <w:tab w:val="left" w:leader="dot" w:pos="7920"/>
        </w:tabs>
        <w:spacing w:line="240" w:lineRule="auto"/>
        <w:rPr>
          <w:rFonts w:ascii="Times New Roman" w:hAnsi="Times New Roman" w:cs="Times New Roman"/>
          <w:sz w:val="28"/>
          <w:szCs w:val="28"/>
        </w:rPr>
      </w:pPr>
      <w:r w:rsidRPr="00B1603B">
        <w:rPr>
          <w:rFonts w:ascii="Times New Roman" w:hAnsi="Times New Roman" w:cs="Times New Roman"/>
          <w:i/>
          <w:sz w:val="28"/>
          <w:szCs w:val="28"/>
        </w:rPr>
        <w:t xml:space="preserve">Respondents’ Joint Application for Limited Remand </w:t>
      </w:r>
      <w:r>
        <w:rPr>
          <w:rFonts w:ascii="Times New Roman" w:hAnsi="Times New Roman" w:cs="Times New Roman"/>
          <w:i/>
          <w:sz w:val="28"/>
          <w:szCs w:val="28"/>
        </w:rPr>
        <w:tab/>
      </w:r>
      <w:r>
        <w:rPr>
          <w:rFonts w:ascii="Times New Roman" w:hAnsi="Times New Roman" w:cs="Times New Roman"/>
          <w:sz w:val="28"/>
          <w:szCs w:val="28"/>
        </w:rPr>
        <w:tab/>
        <w:t>8</w:t>
      </w:r>
    </w:p>
    <w:p w:rsidR="00B1603B" w:rsidRDefault="00B1603B" w:rsidP="00B1603B">
      <w:pPr>
        <w:tabs>
          <w:tab w:val="left" w:pos="720"/>
          <w:tab w:val="left" w:leader="dot" w:pos="7920"/>
        </w:tabs>
        <w:spacing w:line="240" w:lineRule="auto"/>
        <w:rPr>
          <w:rFonts w:ascii="Times New Roman" w:hAnsi="Times New Roman" w:cs="Times New Roman"/>
          <w:sz w:val="28"/>
          <w:szCs w:val="28"/>
        </w:rPr>
      </w:pPr>
    </w:p>
    <w:p w:rsidR="00B1603B" w:rsidRDefault="00B1603B" w:rsidP="00B1603B">
      <w:pPr>
        <w:tabs>
          <w:tab w:val="left" w:pos="720"/>
          <w:tab w:val="left" w:leader="dot" w:pos="7920"/>
        </w:tabs>
        <w:spacing w:line="240" w:lineRule="auto"/>
        <w:rPr>
          <w:rFonts w:ascii="Times New Roman" w:hAnsi="Times New Roman" w:cs="Times New Roman"/>
          <w:i/>
          <w:sz w:val="28"/>
          <w:szCs w:val="28"/>
        </w:rPr>
      </w:pPr>
      <w:r w:rsidRPr="00B1603B">
        <w:rPr>
          <w:rFonts w:ascii="Times New Roman" w:hAnsi="Times New Roman" w:cs="Times New Roman"/>
          <w:i/>
          <w:sz w:val="28"/>
          <w:szCs w:val="28"/>
        </w:rPr>
        <w:t xml:space="preserve">Respondents Violation of Section 27 </w:t>
      </w:r>
      <w:r>
        <w:rPr>
          <w:rFonts w:ascii="Times New Roman" w:hAnsi="Times New Roman" w:cs="Times New Roman"/>
          <w:i/>
          <w:sz w:val="28"/>
          <w:szCs w:val="28"/>
        </w:rPr>
        <w:t>–</w:t>
      </w:r>
      <w:r w:rsidRPr="00B1603B">
        <w:rPr>
          <w:rFonts w:ascii="Times New Roman" w:hAnsi="Times New Roman" w:cs="Times New Roman"/>
          <w:i/>
          <w:sz w:val="28"/>
          <w:szCs w:val="28"/>
        </w:rPr>
        <w:t xml:space="preserve"> </w:t>
      </w:r>
    </w:p>
    <w:p w:rsidR="00B1603B" w:rsidRDefault="00B1603B" w:rsidP="00895345">
      <w:pPr>
        <w:tabs>
          <w:tab w:val="left" w:pos="720"/>
          <w:tab w:val="left" w:leader="dot" w:pos="7920"/>
        </w:tabs>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00895345">
        <w:rPr>
          <w:rFonts w:ascii="Times New Roman" w:hAnsi="Times New Roman" w:cs="Times New Roman"/>
          <w:i/>
          <w:sz w:val="28"/>
          <w:szCs w:val="28"/>
        </w:rPr>
        <w:tab/>
      </w:r>
      <w:r w:rsidRPr="00B1603B">
        <w:rPr>
          <w:rFonts w:ascii="Times New Roman" w:hAnsi="Times New Roman" w:cs="Times New Roman"/>
          <w:i/>
          <w:sz w:val="28"/>
          <w:szCs w:val="28"/>
        </w:rPr>
        <w:t>2017 Fiscal Code Amendments</w:t>
      </w:r>
      <w:r>
        <w:rPr>
          <w:rFonts w:ascii="Times New Roman" w:hAnsi="Times New Roman" w:cs="Times New Roman"/>
          <w:sz w:val="28"/>
          <w:szCs w:val="28"/>
        </w:rPr>
        <w:t xml:space="preserve"> </w:t>
      </w:r>
      <w:r>
        <w:rPr>
          <w:rFonts w:ascii="Times New Roman" w:hAnsi="Times New Roman" w:cs="Times New Roman"/>
          <w:sz w:val="28"/>
          <w:szCs w:val="28"/>
        </w:rPr>
        <w:tab/>
      </w:r>
      <w:r w:rsidR="00895345">
        <w:rPr>
          <w:rFonts w:ascii="Times New Roman" w:hAnsi="Times New Roman" w:cs="Times New Roman"/>
          <w:sz w:val="28"/>
          <w:szCs w:val="28"/>
        </w:rPr>
        <w:tab/>
      </w:r>
      <w:r>
        <w:rPr>
          <w:rFonts w:ascii="Times New Roman" w:hAnsi="Times New Roman" w:cs="Times New Roman"/>
          <w:sz w:val="28"/>
          <w:szCs w:val="28"/>
        </w:rPr>
        <w:t>9</w:t>
      </w:r>
    </w:p>
    <w:p w:rsidR="00B1603B" w:rsidRDefault="00B1603B" w:rsidP="00B1603B">
      <w:pPr>
        <w:tabs>
          <w:tab w:val="left" w:pos="720"/>
          <w:tab w:val="left" w:leader="dot" w:pos="7920"/>
        </w:tabs>
        <w:spacing w:line="240" w:lineRule="auto"/>
        <w:rPr>
          <w:rFonts w:ascii="Times New Roman" w:hAnsi="Times New Roman" w:cs="Times New Roman"/>
          <w:sz w:val="28"/>
          <w:szCs w:val="28"/>
        </w:rPr>
      </w:pPr>
    </w:p>
    <w:p w:rsidR="00895345" w:rsidRDefault="00B1603B" w:rsidP="00B1603B">
      <w:pPr>
        <w:tabs>
          <w:tab w:val="left" w:pos="720"/>
          <w:tab w:val="left" w:leader="dot" w:pos="7920"/>
        </w:tabs>
        <w:spacing w:line="240" w:lineRule="auto"/>
        <w:rPr>
          <w:rFonts w:ascii="Times New Roman" w:hAnsi="Times New Roman" w:cs="Times New Roman"/>
          <w:i/>
          <w:sz w:val="28"/>
          <w:szCs w:val="28"/>
        </w:rPr>
      </w:pPr>
      <w:r w:rsidRPr="00B1603B">
        <w:rPr>
          <w:rFonts w:ascii="Times New Roman" w:hAnsi="Times New Roman" w:cs="Times New Roman"/>
          <w:i/>
          <w:sz w:val="28"/>
          <w:szCs w:val="28"/>
        </w:rPr>
        <w:t xml:space="preserve">Respondents Continued Attempts to Limit Supreme Court </w:t>
      </w:r>
    </w:p>
    <w:p w:rsidR="00B1603B" w:rsidRDefault="00895345" w:rsidP="00B1603B">
      <w:pPr>
        <w:tabs>
          <w:tab w:val="left" w:pos="720"/>
          <w:tab w:val="left" w:leader="dot" w:pos="7920"/>
        </w:tabs>
        <w:spacing w:line="240" w:lineRule="auto"/>
        <w:rPr>
          <w:rFonts w:ascii="Times New Roman" w:hAnsi="Times New Roman" w:cs="Times New Roman"/>
          <w:sz w:val="28"/>
          <w:szCs w:val="28"/>
        </w:rPr>
      </w:pPr>
      <w:r>
        <w:rPr>
          <w:rFonts w:ascii="Times New Roman" w:hAnsi="Times New Roman" w:cs="Times New Roman"/>
          <w:i/>
          <w:sz w:val="28"/>
          <w:szCs w:val="28"/>
        </w:rPr>
        <w:tab/>
      </w:r>
      <w:r w:rsidR="00B1603B" w:rsidRPr="00B1603B">
        <w:rPr>
          <w:rFonts w:ascii="Times New Roman" w:hAnsi="Times New Roman" w:cs="Times New Roman"/>
          <w:i/>
          <w:sz w:val="28"/>
          <w:szCs w:val="28"/>
        </w:rPr>
        <w:t>Remand Order</w:t>
      </w:r>
      <w:r w:rsidR="00B1603B">
        <w:rPr>
          <w:rFonts w:ascii="Times New Roman" w:hAnsi="Times New Roman" w:cs="Times New Roman"/>
          <w:sz w:val="28"/>
          <w:szCs w:val="28"/>
        </w:rPr>
        <w:t xml:space="preserve"> </w:t>
      </w:r>
      <w:r w:rsidR="00B1603B">
        <w:rPr>
          <w:rFonts w:ascii="Times New Roman" w:hAnsi="Times New Roman" w:cs="Times New Roman"/>
          <w:sz w:val="28"/>
          <w:szCs w:val="28"/>
        </w:rPr>
        <w:tab/>
      </w:r>
      <w:r>
        <w:rPr>
          <w:rFonts w:ascii="Times New Roman" w:hAnsi="Times New Roman" w:cs="Times New Roman"/>
          <w:sz w:val="28"/>
          <w:szCs w:val="28"/>
        </w:rPr>
        <w:tab/>
      </w:r>
      <w:r w:rsidR="00B1603B">
        <w:rPr>
          <w:rFonts w:ascii="Times New Roman" w:hAnsi="Times New Roman" w:cs="Times New Roman"/>
          <w:sz w:val="28"/>
          <w:szCs w:val="28"/>
        </w:rPr>
        <w:t>10</w:t>
      </w:r>
    </w:p>
    <w:p w:rsidR="00895345" w:rsidRDefault="00895345" w:rsidP="00B1603B">
      <w:pPr>
        <w:tabs>
          <w:tab w:val="left" w:pos="720"/>
          <w:tab w:val="left" w:leader="dot" w:pos="7920"/>
        </w:tabs>
        <w:spacing w:line="240" w:lineRule="auto"/>
        <w:rPr>
          <w:rFonts w:ascii="Times New Roman" w:hAnsi="Times New Roman" w:cs="Times New Roman"/>
          <w:sz w:val="28"/>
          <w:szCs w:val="28"/>
        </w:rPr>
      </w:pPr>
    </w:p>
    <w:p w:rsidR="00B1603B" w:rsidRDefault="00B1603B" w:rsidP="00B1603B">
      <w:pPr>
        <w:tabs>
          <w:tab w:val="left" w:pos="720"/>
          <w:tab w:val="left" w:leader="dot" w:pos="7920"/>
        </w:tabs>
        <w:spacing w:line="240" w:lineRule="auto"/>
        <w:rPr>
          <w:rFonts w:ascii="Times New Roman" w:hAnsi="Times New Roman" w:cs="Times New Roman"/>
          <w:sz w:val="28"/>
          <w:szCs w:val="28"/>
        </w:rPr>
      </w:pPr>
      <w:r w:rsidRPr="00B1603B">
        <w:rPr>
          <w:rFonts w:ascii="Times New Roman" w:hAnsi="Times New Roman" w:cs="Times New Roman"/>
          <w:i/>
          <w:sz w:val="28"/>
          <w:szCs w:val="28"/>
        </w:rPr>
        <w:t>Respondents Misapprehend the Scope of the Remand</w:t>
      </w:r>
      <w:r>
        <w:rPr>
          <w:rFonts w:ascii="Times New Roman" w:hAnsi="Times New Roman" w:cs="Times New Roman"/>
          <w:sz w:val="28"/>
          <w:szCs w:val="28"/>
        </w:rPr>
        <w:t xml:space="preserve"> </w:t>
      </w:r>
      <w:r>
        <w:rPr>
          <w:rFonts w:ascii="Times New Roman" w:hAnsi="Times New Roman" w:cs="Times New Roman"/>
          <w:sz w:val="28"/>
          <w:szCs w:val="28"/>
        </w:rPr>
        <w:tab/>
      </w:r>
      <w:r w:rsidR="00895345">
        <w:rPr>
          <w:rFonts w:ascii="Times New Roman" w:hAnsi="Times New Roman" w:cs="Times New Roman"/>
          <w:sz w:val="28"/>
          <w:szCs w:val="28"/>
        </w:rPr>
        <w:tab/>
      </w:r>
      <w:r>
        <w:rPr>
          <w:rFonts w:ascii="Times New Roman" w:hAnsi="Times New Roman" w:cs="Times New Roman"/>
          <w:sz w:val="28"/>
          <w:szCs w:val="28"/>
        </w:rPr>
        <w:t>12</w:t>
      </w:r>
    </w:p>
    <w:p w:rsidR="00B1603B" w:rsidRDefault="00B1603B" w:rsidP="00B1603B">
      <w:pPr>
        <w:tabs>
          <w:tab w:val="left" w:pos="720"/>
          <w:tab w:val="left" w:leader="dot" w:pos="7920"/>
        </w:tabs>
        <w:spacing w:line="240" w:lineRule="auto"/>
        <w:rPr>
          <w:rFonts w:ascii="Times New Roman" w:hAnsi="Times New Roman" w:cs="Times New Roman"/>
          <w:sz w:val="28"/>
          <w:szCs w:val="28"/>
        </w:rPr>
      </w:pPr>
    </w:p>
    <w:p w:rsidR="00B1603B" w:rsidRPr="00B1603B" w:rsidRDefault="00B1603B" w:rsidP="00B1603B">
      <w:pPr>
        <w:tabs>
          <w:tab w:val="left" w:pos="720"/>
          <w:tab w:val="left" w:leader="dot" w:pos="7920"/>
        </w:tabs>
        <w:spacing w:line="240" w:lineRule="auto"/>
        <w:rPr>
          <w:rFonts w:ascii="Times New Roman" w:hAnsi="Times New Roman" w:cs="Times New Roman"/>
          <w:sz w:val="28"/>
          <w:szCs w:val="28"/>
        </w:rPr>
      </w:pPr>
      <w:r w:rsidRPr="00B1603B">
        <w:rPr>
          <w:rFonts w:ascii="Times New Roman" w:hAnsi="Times New Roman" w:cs="Times New Roman"/>
          <w:sz w:val="28"/>
          <w:szCs w:val="28"/>
        </w:rPr>
        <w:t xml:space="preserve">APPLICATION FOR EXPEDITED ENFORCEMENT </w:t>
      </w:r>
    </w:p>
    <w:p w:rsidR="00B1603B" w:rsidRPr="00B1603B" w:rsidRDefault="00952A28" w:rsidP="00B1603B">
      <w:pPr>
        <w:tabs>
          <w:tab w:val="left" w:pos="720"/>
          <w:tab w:val="left" w:leader="dot" w:pos="7920"/>
        </w:tabs>
        <w:spacing w:line="240" w:lineRule="auto"/>
        <w:rPr>
          <w:rFonts w:ascii="Times New Roman" w:hAnsi="Times New Roman" w:cs="Times New Roman"/>
          <w:sz w:val="28"/>
          <w:szCs w:val="28"/>
        </w:rPr>
      </w:pPr>
      <w:r>
        <w:rPr>
          <w:rFonts w:ascii="Times New Roman" w:hAnsi="Times New Roman" w:cs="Times New Roman"/>
          <w:sz w:val="28"/>
          <w:szCs w:val="28"/>
        </w:rPr>
        <w:tab/>
      </w:r>
      <w:r w:rsidR="00B1603B" w:rsidRPr="00B1603B">
        <w:rPr>
          <w:rFonts w:ascii="Times New Roman" w:hAnsi="Times New Roman" w:cs="Times New Roman"/>
          <w:sz w:val="28"/>
          <w:szCs w:val="28"/>
        </w:rPr>
        <w:t>OF REMAND ORDER</w:t>
      </w:r>
      <w:r w:rsidR="00895345">
        <w:rPr>
          <w:rFonts w:ascii="Times New Roman" w:hAnsi="Times New Roman" w:cs="Times New Roman"/>
          <w:sz w:val="28"/>
          <w:szCs w:val="28"/>
        </w:rPr>
        <w:t xml:space="preserve"> </w:t>
      </w:r>
      <w:r w:rsidR="00895345">
        <w:rPr>
          <w:rFonts w:ascii="Times New Roman" w:hAnsi="Times New Roman" w:cs="Times New Roman"/>
          <w:sz w:val="28"/>
          <w:szCs w:val="28"/>
        </w:rPr>
        <w:tab/>
      </w:r>
      <w:r>
        <w:rPr>
          <w:rFonts w:ascii="Times New Roman" w:hAnsi="Times New Roman" w:cs="Times New Roman"/>
          <w:sz w:val="28"/>
          <w:szCs w:val="28"/>
        </w:rPr>
        <w:tab/>
      </w:r>
      <w:r w:rsidR="00895345">
        <w:rPr>
          <w:rFonts w:ascii="Times New Roman" w:hAnsi="Times New Roman" w:cs="Times New Roman"/>
          <w:sz w:val="28"/>
          <w:szCs w:val="28"/>
        </w:rPr>
        <w:t>14</w:t>
      </w:r>
    </w:p>
    <w:p w:rsidR="00B1603B" w:rsidRDefault="00B1603B" w:rsidP="00B1603B">
      <w:pPr>
        <w:tabs>
          <w:tab w:val="left" w:pos="720"/>
          <w:tab w:val="left" w:leader="dot" w:pos="7920"/>
        </w:tabs>
        <w:spacing w:line="240" w:lineRule="auto"/>
        <w:rPr>
          <w:rFonts w:ascii="Times New Roman" w:hAnsi="Times New Roman" w:cs="Times New Roman"/>
          <w:sz w:val="28"/>
          <w:szCs w:val="28"/>
        </w:rPr>
      </w:pPr>
    </w:p>
    <w:p w:rsidR="00B1603B" w:rsidRPr="00B1603B" w:rsidRDefault="00B1603B" w:rsidP="00B1603B">
      <w:pPr>
        <w:spacing w:line="240" w:lineRule="auto"/>
        <w:rPr>
          <w:rFonts w:ascii="Times New Roman" w:hAnsi="Times New Roman" w:cs="Times New Roman"/>
          <w:sz w:val="28"/>
          <w:szCs w:val="28"/>
        </w:rPr>
      </w:pPr>
    </w:p>
    <w:p w:rsidR="00B1603B" w:rsidRPr="00B1603B" w:rsidRDefault="00B1603B" w:rsidP="00B1603B">
      <w:pPr>
        <w:spacing w:before="240" w:after="240"/>
        <w:rPr>
          <w:rFonts w:ascii="Times New Roman" w:hAnsi="Times New Roman" w:cs="Times New Roman"/>
          <w:sz w:val="28"/>
          <w:szCs w:val="28"/>
        </w:rPr>
      </w:pPr>
    </w:p>
    <w:p w:rsidR="00AF757D" w:rsidRPr="00AF757D" w:rsidRDefault="00AF757D" w:rsidP="00AF757D">
      <w:pPr>
        <w:tabs>
          <w:tab w:val="left" w:leader="dot" w:pos="7920"/>
        </w:tabs>
        <w:rPr>
          <w:rFonts w:ascii="Times New Roman" w:hAnsi="Times New Roman" w:cs="Times New Roman"/>
          <w:sz w:val="28"/>
          <w:szCs w:val="28"/>
        </w:rPr>
      </w:pPr>
    </w:p>
    <w:p w:rsidR="00AF38CE" w:rsidRDefault="00AF38CE" w:rsidP="00AF38CE">
      <w:pPr>
        <w:tabs>
          <w:tab w:val="left" w:leader="dot" w:pos="7920"/>
        </w:tabs>
        <w:spacing w:line="240" w:lineRule="auto"/>
        <w:ind w:left="86" w:hanging="86"/>
        <w:jc w:val="left"/>
        <w:rPr>
          <w:rFonts w:ascii="Times New Roman" w:hAnsi="Times New Roman" w:cs="Times New Roman"/>
          <w:sz w:val="28"/>
          <w:szCs w:val="28"/>
        </w:rPr>
      </w:pPr>
    </w:p>
    <w:p w:rsidR="00AF38CE" w:rsidRDefault="00AF38CE" w:rsidP="00AF38CE">
      <w:pPr>
        <w:tabs>
          <w:tab w:val="left" w:leader="dot" w:pos="7920"/>
        </w:tabs>
        <w:spacing w:line="240" w:lineRule="auto"/>
        <w:ind w:left="86" w:hanging="86"/>
        <w:jc w:val="left"/>
        <w:rPr>
          <w:rFonts w:ascii="Times New Roman" w:hAnsi="Times New Roman" w:cs="Times New Roman"/>
          <w:sz w:val="28"/>
          <w:szCs w:val="28"/>
        </w:rPr>
      </w:pPr>
    </w:p>
    <w:p w:rsidR="00AF38CE" w:rsidRDefault="00AF38CE" w:rsidP="00AF38CE">
      <w:pPr>
        <w:tabs>
          <w:tab w:val="left" w:leader="dot" w:pos="7920"/>
        </w:tabs>
        <w:spacing w:line="240" w:lineRule="auto"/>
        <w:ind w:left="86" w:hanging="86"/>
        <w:jc w:val="left"/>
        <w:rPr>
          <w:rFonts w:ascii="Times New Roman" w:hAnsi="Times New Roman" w:cs="Times New Roman"/>
          <w:sz w:val="28"/>
          <w:szCs w:val="28"/>
        </w:rPr>
      </w:pPr>
    </w:p>
    <w:p w:rsidR="00895345" w:rsidRDefault="00895345" w:rsidP="00AF38CE">
      <w:pPr>
        <w:tabs>
          <w:tab w:val="left" w:leader="dot" w:pos="7920"/>
        </w:tabs>
        <w:spacing w:line="240" w:lineRule="auto"/>
        <w:ind w:left="86" w:hanging="86"/>
        <w:jc w:val="left"/>
        <w:rPr>
          <w:rFonts w:ascii="Times New Roman" w:hAnsi="Times New Roman" w:cs="Times New Roman"/>
          <w:sz w:val="28"/>
          <w:szCs w:val="28"/>
        </w:rPr>
      </w:pPr>
    </w:p>
    <w:p w:rsidR="00895345" w:rsidRDefault="00895345" w:rsidP="00AF38CE">
      <w:pPr>
        <w:tabs>
          <w:tab w:val="left" w:leader="dot" w:pos="7920"/>
        </w:tabs>
        <w:spacing w:line="240" w:lineRule="auto"/>
        <w:ind w:left="86" w:hanging="86"/>
        <w:jc w:val="left"/>
        <w:rPr>
          <w:rFonts w:ascii="Times New Roman" w:hAnsi="Times New Roman" w:cs="Times New Roman"/>
          <w:sz w:val="28"/>
          <w:szCs w:val="28"/>
        </w:rPr>
      </w:pPr>
    </w:p>
    <w:p w:rsidR="00895345" w:rsidRDefault="00895345" w:rsidP="00AF38CE">
      <w:pPr>
        <w:tabs>
          <w:tab w:val="left" w:leader="dot" w:pos="7920"/>
        </w:tabs>
        <w:spacing w:line="240" w:lineRule="auto"/>
        <w:ind w:left="86" w:hanging="86"/>
        <w:jc w:val="left"/>
        <w:rPr>
          <w:rFonts w:ascii="Times New Roman" w:hAnsi="Times New Roman" w:cs="Times New Roman"/>
          <w:sz w:val="28"/>
          <w:szCs w:val="28"/>
        </w:rPr>
      </w:pPr>
    </w:p>
    <w:p w:rsidR="00895345" w:rsidRPr="00895345" w:rsidRDefault="00895345" w:rsidP="00895345">
      <w:pPr>
        <w:tabs>
          <w:tab w:val="left" w:leader="dot" w:pos="7920"/>
        </w:tabs>
        <w:spacing w:line="240" w:lineRule="auto"/>
        <w:ind w:left="86" w:hanging="86"/>
        <w:jc w:val="center"/>
        <w:rPr>
          <w:rFonts w:ascii="Times New Roman" w:hAnsi="Times New Roman" w:cs="Times New Roman"/>
          <w:b/>
          <w:sz w:val="28"/>
          <w:szCs w:val="28"/>
          <w:u w:val="single"/>
        </w:rPr>
      </w:pPr>
      <w:r w:rsidRPr="00895345">
        <w:rPr>
          <w:rFonts w:ascii="Times New Roman" w:hAnsi="Times New Roman" w:cs="Times New Roman"/>
          <w:b/>
          <w:sz w:val="28"/>
          <w:szCs w:val="28"/>
          <w:u w:val="single"/>
        </w:rPr>
        <w:lastRenderedPageBreak/>
        <w:t>TABLE OF CITATIONS</w:t>
      </w:r>
    </w:p>
    <w:p w:rsidR="00895345" w:rsidRPr="00895345" w:rsidRDefault="00895345" w:rsidP="00895345">
      <w:pPr>
        <w:spacing w:line="240" w:lineRule="auto"/>
        <w:ind w:left="86" w:hanging="86"/>
        <w:jc w:val="left"/>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A3F7C">
        <w:rPr>
          <w:rFonts w:ascii="Times New Roman" w:hAnsi="Times New Roman" w:cs="Times New Roman"/>
          <w:b/>
          <w:sz w:val="28"/>
          <w:szCs w:val="28"/>
        </w:rPr>
        <w:t xml:space="preserve">     </w:t>
      </w:r>
      <w:r>
        <w:rPr>
          <w:rFonts w:ascii="Times New Roman" w:hAnsi="Times New Roman" w:cs="Times New Roman"/>
          <w:b/>
          <w:sz w:val="28"/>
          <w:szCs w:val="28"/>
          <w:u w:val="single"/>
        </w:rPr>
        <w:t>Page</w:t>
      </w:r>
    </w:p>
    <w:p w:rsidR="00895345" w:rsidRDefault="00BA3F7C" w:rsidP="00895345">
      <w:pPr>
        <w:tabs>
          <w:tab w:val="left" w:leader="dot" w:pos="7920"/>
        </w:tabs>
        <w:spacing w:line="240" w:lineRule="auto"/>
        <w:ind w:left="86" w:hanging="86"/>
        <w:jc w:val="left"/>
        <w:rPr>
          <w:rFonts w:ascii="Times New Roman" w:hAnsi="Times New Roman" w:cs="Times New Roman"/>
          <w:b/>
          <w:sz w:val="28"/>
          <w:szCs w:val="28"/>
        </w:rPr>
      </w:pPr>
      <w:r>
        <w:rPr>
          <w:rFonts w:ascii="Times New Roman" w:hAnsi="Times New Roman" w:cs="Times New Roman"/>
          <w:b/>
          <w:sz w:val="28"/>
          <w:szCs w:val="28"/>
        </w:rPr>
        <w:t xml:space="preserve"> </w:t>
      </w:r>
    </w:p>
    <w:p w:rsidR="00895345" w:rsidRDefault="00895345" w:rsidP="00895345">
      <w:pPr>
        <w:tabs>
          <w:tab w:val="left" w:leader="dot" w:pos="7920"/>
        </w:tabs>
        <w:spacing w:line="240" w:lineRule="auto"/>
        <w:ind w:left="86" w:hanging="86"/>
        <w:jc w:val="left"/>
        <w:rPr>
          <w:rFonts w:ascii="Times New Roman" w:hAnsi="Times New Roman" w:cs="Times New Roman"/>
          <w:b/>
          <w:sz w:val="28"/>
          <w:szCs w:val="28"/>
        </w:rPr>
      </w:pPr>
      <w:r>
        <w:rPr>
          <w:rFonts w:ascii="Times New Roman" w:hAnsi="Times New Roman" w:cs="Times New Roman"/>
          <w:b/>
          <w:sz w:val="28"/>
          <w:szCs w:val="28"/>
        </w:rPr>
        <w:t>CASES</w:t>
      </w:r>
    </w:p>
    <w:p w:rsidR="00895345" w:rsidRDefault="00895345" w:rsidP="00895345">
      <w:pPr>
        <w:tabs>
          <w:tab w:val="left" w:leader="dot" w:pos="7920"/>
        </w:tabs>
        <w:spacing w:line="240" w:lineRule="auto"/>
        <w:ind w:left="86" w:hanging="86"/>
        <w:jc w:val="left"/>
        <w:rPr>
          <w:rFonts w:ascii="Times New Roman" w:hAnsi="Times New Roman" w:cs="Times New Roman"/>
          <w:b/>
          <w:sz w:val="28"/>
          <w:szCs w:val="28"/>
        </w:rPr>
      </w:pPr>
    </w:p>
    <w:p w:rsidR="00895345" w:rsidRPr="002900DC" w:rsidRDefault="00CD0362" w:rsidP="002900DC">
      <w:pPr>
        <w:tabs>
          <w:tab w:val="left" w:leader="dot" w:pos="7920"/>
        </w:tabs>
        <w:spacing w:line="240" w:lineRule="auto"/>
        <w:ind w:left="86" w:hanging="86"/>
        <w:jc w:val="left"/>
        <w:rPr>
          <w:rFonts w:ascii="Times New Roman" w:hAnsi="Times New Roman" w:cs="Times New Roman"/>
          <w:i/>
          <w:sz w:val="28"/>
          <w:szCs w:val="28"/>
        </w:rPr>
      </w:pPr>
      <w:r>
        <w:rPr>
          <w:rFonts w:ascii="Times New Roman" w:hAnsi="Times New Roman" w:cs="Times New Roman"/>
          <w:i/>
          <w:sz w:val="28"/>
          <w:szCs w:val="28"/>
        </w:rPr>
        <w:t xml:space="preserve">PEDF v. Commonwealth, </w:t>
      </w:r>
      <w:r>
        <w:rPr>
          <w:rFonts w:ascii="Times New Roman" w:hAnsi="Times New Roman" w:cs="Times New Roman"/>
          <w:sz w:val="28"/>
          <w:szCs w:val="28"/>
        </w:rPr>
        <w:t>161 A.3d 911 (Pa. 2017)</w:t>
      </w:r>
      <w:r w:rsidR="00BA3F7C">
        <w:rPr>
          <w:rFonts w:ascii="Times New Roman" w:hAnsi="Times New Roman" w:cs="Times New Roman"/>
          <w:sz w:val="28"/>
          <w:szCs w:val="28"/>
        </w:rPr>
        <w:t xml:space="preserve"> </w:t>
      </w:r>
      <w:r w:rsidR="00BA3F7C">
        <w:rPr>
          <w:rFonts w:ascii="Times New Roman" w:hAnsi="Times New Roman" w:cs="Times New Roman"/>
          <w:sz w:val="28"/>
          <w:szCs w:val="28"/>
        </w:rPr>
        <w:tab/>
      </w:r>
      <w:r w:rsidR="00200505">
        <w:rPr>
          <w:rFonts w:ascii="Times New Roman" w:hAnsi="Times New Roman" w:cs="Times New Roman"/>
          <w:sz w:val="28"/>
          <w:szCs w:val="28"/>
        </w:rPr>
        <w:t xml:space="preserve"> </w:t>
      </w:r>
      <w:r w:rsidR="00F20D3D">
        <w:rPr>
          <w:rFonts w:ascii="Times New Roman" w:hAnsi="Times New Roman" w:cs="Times New Roman"/>
          <w:sz w:val="28"/>
          <w:szCs w:val="28"/>
        </w:rPr>
        <w:t xml:space="preserve"> </w:t>
      </w:r>
      <w:r w:rsidR="006D1E74">
        <w:rPr>
          <w:rFonts w:ascii="Times New Roman" w:hAnsi="Times New Roman" w:cs="Times New Roman"/>
          <w:sz w:val="28"/>
          <w:szCs w:val="28"/>
        </w:rPr>
        <w:t xml:space="preserve">    </w:t>
      </w:r>
      <w:r w:rsidR="002900DC">
        <w:rPr>
          <w:rFonts w:ascii="Times New Roman" w:hAnsi="Times New Roman" w:cs="Times New Roman"/>
          <w:i/>
          <w:sz w:val="28"/>
          <w:szCs w:val="28"/>
        </w:rPr>
        <w:t>passim</w:t>
      </w:r>
    </w:p>
    <w:p w:rsidR="00CD0362" w:rsidRDefault="00CD0362" w:rsidP="00895345">
      <w:pPr>
        <w:tabs>
          <w:tab w:val="left" w:leader="dot" w:pos="7920"/>
        </w:tabs>
        <w:spacing w:line="240" w:lineRule="auto"/>
        <w:ind w:left="86" w:hanging="86"/>
        <w:jc w:val="left"/>
        <w:rPr>
          <w:rFonts w:ascii="Times New Roman" w:hAnsi="Times New Roman" w:cs="Times New Roman"/>
          <w:b/>
          <w:sz w:val="28"/>
          <w:szCs w:val="28"/>
        </w:rPr>
      </w:pPr>
    </w:p>
    <w:p w:rsidR="00895345" w:rsidRDefault="00CD0362" w:rsidP="00895345">
      <w:pPr>
        <w:tabs>
          <w:tab w:val="left" w:leader="dot" w:pos="7920"/>
        </w:tabs>
        <w:spacing w:line="240" w:lineRule="auto"/>
        <w:ind w:left="86" w:hanging="86"/>
        <w:jc w:val="left"/>
        <w:rPr>
          <w:rFonts w:ascii="Times New Roman" w:hAnsi="Times New Roman" w:cs="Times New Roman"/>
          <w:sz w:val="28"/>
          <w:szCs w:val="28"/>
        </w:rPr>
      </w:pPr>
      <w:r>
        <w:rPr>
          <w:rFonts w:ascii="Times New Roman" w:hAnsi="Times New Roman" w:cs="Times New Roman"/>
          <w:i/>
          <w:sz w:val="28"/>
          <w:szCs w:val="28"/>
        </w:rPr>
        <w:t>PEDF v. Commonwealth</w:t>
      </w:r>
      <w:r w:rsidR="00200505">
        <w:rPr>
          <w:rFonts w:ascii="Times New Roman" w:hAnsi="Times New Roman" w:cs="Times New Roman"/>
          <w:sz w:val="28"/>
          <w:szCs w:val="28"/>
        </w:rPr>
        <w:t>,</w:t>
      </w:r>
      <w:r>
        <w:rPr>
          <w:rFonts w:ascii="Times New Roman" w:hAnsi="Times New Roman" w:cs="Times New Roman"/>
          <w:sz w:val="28"/>
          <w:szCs w:val="28"/>
        </w:rPr>
        <w:t xml:space="preserve"> 108 A.3d 140 (Pa. Cmwlth. 2015)</w:t>
      </w:r>
      <w:r w:rsidR="00BA3F7C">
        <w:rPr>
          <w:rFonts w:ascii="Times New Roman" w:hAnsi="Times New Roman" w:cs="Times New Roman"/>
          <w:sz w:val="28"/>
          <w:szCs w:val="28"/>
        </w:rPr>
        <w:t xml:space="preserve"> </w:t>
      </w:r>
      <w:r w:rsidR="00BA3F7C">
        <w:rPr>
          <w:rFonts w:ascii="Times New Roman" w:hAnsi="Times New Roman" w:cs="Times New Roman"/>
          <w:sz w:val="28"/>
          <w:szCs w:val="28"/>
        </w:rPr>
        <w:tab/>
      </w:r>
      <w:r w:rsidR="006D1E74">
        <w:rPr>
          <w:rFonts w:ascii="Times New Roman" w:hAnsi="Times New Roman" w:cs="Times New Roman"/>
          <w:sz w:val="28"/>
          <w:szCs w:val="28"/>
        </w:rPr>
        <w:t xml:space="preserve">        1</w:t>
      </w:r>
      <w:r w:rsidR="00200505">
        <w:rPr>
          <w:rFonts w:ascii="Times New Roman" w:hAnsi="Times New Roman" w:cs="Times New Roman"/>
          <w:sz w:val="28"/>
          <w:szCs w:val="28"/>
        </w:rPr>
        <w:t xml:space="preserve">, </w:t>
      </w:r>
      <w:r w:rsidR="006D1E74">
        <w:rPr>
          <w:rFonts w:ascii="Times New Roman" w:hAnsi="Times New Roman" w:cs="Times New Roman"/>
          <w:sz w:val="28"/>
          <w:szCs w:val="28"/>
        </w:rPr>
        <w:t xml:space="preserve">2, </w:t>
      </w:r>
      <w:r w:rsidR="00200505">
        <w:rPr>
          <w:rFonts w:ascii="Times New Roman" w:hAnsi="Times New Roman" w:cs="Times New Roman"/>
          <w:sz w:val="28"/>
          <w:szCs w:val="28"/>
        </w:rPr>
        <w:t>13</w:t>
      </w:r>
    </w:p>
    <w:p w:rsidR="00CD0362" w:rsidRDefault="00CD0362" w:rsidP="00895345">
      <w:pPr>
        <w:tabs>
          <w:tab w:val="left" w:leader="dot" w:pos="7920"/>
        </w:tabs>
        <w:spacing w:line="240" w:lineRule="auto"/>
        <w:ind w:left="86" w:hanging="86"/>
        <w:jc w:val="left"/>
        <w:rPr>
          <w:rFonts w:ascii="Times New Roman" w:hAnsi="Times New Roman" w:cs="Times New Roman"/>
          <w:b/>
          <w:sz w:val="28"/>
          <w:szCs w:val="28"/>
        </w:rPr>
      </w:pPr>
    </w:p>
    <w:p w:rsidR="00895345" w:rsidRDefault="00CD0362" w:rsidP="00895345">
      <w:pPr>
        <w:tabs>
          <w:tab w:val="left" w:leader="dot" w:pos="7920"/>
        </w:tabs>
        <w:spacing w:line="240" w:lineRule="auto"/>
        <w:ind w:left="86" w:hanging="86"/>
        <w:jc w:val="left"/>
        <w:rPr>
          <w:rFonts w:ascii="Times New Roman" w:hAnsi="Times New Roman" w:cs="Times New Roman"/>
          <w:b/>
          <w:sz w:val="28"/>
          <w:szCs w:val="28"/>
        </w:rPr>
      </w:pPr>
      <w:r>
        <w:rPr>
          <w:rFonts w:ascii="Times New Roman" w:hAnsi="Times New Roman" w:cs="Times New Roman"/>
          <w:b/>
          <w:sz w:val="28"/>
          <w:szCs w:val="28"/>
        </w:rPr>
        <w:t xml:space="preserve">PENNSYLVANIA </w:t>
      </w:r>
      <w:r w:rsidR="00895345">
        <w:rPr>
          <w:rFonts w:ascii="Times New Roman" w:hAnsi="Times New Roman" w:cs="Times New Roman"/>
          <w:b/>
          <w:sz w:val="28"/>
          <w:szCs w:val="28"/>
        </w:rPr>
        <w:t>CONSTITUTION</w:t>
      </w:r>
    </w:p>
    <w:p w:rsidR="00895345" w:rsidRDefault="00895345" w:rsidP="00895345">
      <w:pPr>
        <w:tabs>
          <w:tab w:val="left" w:leader="dot" w:pos="7920"/>
        </w:tabs>
        <w:spacing w:line="240" w:lineRule="auto"/>
        <w:ind w:left="86" w:hanging="86"/>
        <w:jc w:val="left"/>
        <w:rPr>
          <w:rFonts w:ascii="Times New Roman" w:hAnsi="Times New Roman" w:cs="Times New Roman"/>
          <w:b/>
          <w:sz w:val="28"/>
          <w:szCs w:val="28"/>
        </w:rPr>
      </w:pPr>
    </w:p>
    <w:p w:rsidR="00CD0362" w:rsidRPr="00BA3F7C" w:rsidRDefault="00CD0362" w:rsidP="00895345">
      <w:pPr>
        <w:tabs>
          <w:tab w:val="left" w:leader="dot" w:pos="7920"/>
        </w:tabs>
        <w:spacing w:line="240" w:lineRule="auto"/>
        <w:ind w:left="86" w:hanging="86"/>
        <w:jc w:val="left"/>
        <w:rPr>
          <w:rFonts w:ascii="Times New Roman" w:hAnsi="Times New Roman" w:cs="Times New Roman"/>
          <w:i/>
          <w:sz w:val="28"/>
          <w:szCs w:val="28"/>
        </w:rPr>
      </w:pPr>
      <w:r>
        <w:rPr>
          <w:rFonts w:ascii="Times New Roman" w:hAnsi="Times New Roman" w:cs="Times New Roman"/>
          <w:sz w:val="28"/>
          <w:szCs w:val="28"/>
        </w:rPr>
        <w:t>Article I, Section 27</w:t>
      </w:r>
      <w:r w:rsidR="00BA3F7C">
        <w:rPr>
          <w:rFonts w:ascii="Times New Roman" w:hAnsi="Times New Roman" w:cs="Times New Roman"/>
          <w:sz w:val="28"/>
          <w:szCs w:val="28"/>
        </w:rPr>
        <w:t xml:space="preserve"> </w:t>
      </w:r>
      <w:r w:rsidR="00BA3F7C">
        <w:rPr>
          <w:rFonts w:ascii="Times New Roman" w:hAnsi="Times New Roman" w:cs="Times New Roman"/>
          <w:sz w:val="28"/>
          <w:szCs w:val="28"/>
        </w:rPr>
        <w:tab/>
        <w:t xml:space="preserve">   </w:t>
      </w:r>
      <w:r w:rsidR="002900DC">
        <w:rPr>
          <w:rFonts w:ascii="Times New Roman" w:hAnsi="Times New Roman" w:cs="Times New Roman"/>
          <w:sz w:val="28"/>
          <w:szCs w:val="28"/>
        </w:rPr>
        <w:t xml:space="preserve">    </w:t>
      </w:r>
      <w:r w:rsidR="00BA3F7C">
        <w:rPr>
          <w:rFonts w:ascii="Times New Roman" w:hAnsi="Times New Roman" w:cs="Times New Roman"/>
          <w:i/>
          <w:sz w:val="28"/>
          <w:szCs w:val="28"/>
        </w:rPr>
        <w:t>passim</w:t>
      </w:r>
    </w:p>
    <w:p w:rsidR="00CD0362" w:rsidRDefault="00CD0362" w:rsidP="00895345">
      <w:pPr>
        <w:tabs>
          <w:tab w:val="left" w:leader="dot" w:pos="7920"/>
        </w:tabs>
        <w:spacing w:line="240" w:lineRule="auto"/>
        <w:ind w:left="86" w:hanging="86"/>
        <w:jc w:val="left"/>
        <w:rPr>
          <w:rFonts w:ascii="Times New Roman" w:hAnsi="Times New Roman" w:cs="Times New Roman"/>
          <w:sz w:val="28"/>
          <w:szCs w:val="28"/>
        </w:rPr>
      </w:pPr>
    </w:p>
    <w:p w:rsidR="00CD0362" w:rsidRDefault="00BA3F7C" w:rsidP="00895345">
      <w:pPr>
        <w:tabs>
          <w:tab w:val="left" w:leader="dot" w:pos="7920"/>
        </w:tabs>
        <w:spacing w:line="240" w:lineRule="auto"/>
        <w:ind w:left="86" w:hanging="86"/>
        <w:jc w:val="left"/>
        <w:rPr>
          <w:rFonts w:ascii="Times New Roman" w:hAnsi="Times New Roman" w:cs="Times New Roman"/>
          <w:sz w:val="28"/>
          <w:szCs w:val="28"/>
        </w:rPr>
      </w:pPr>
      <w:r>
        <w:rPr>
          <w:rFonts w:ascii="Times New Roman" w:hAnsi="Times New Roman" w:cs="Times New Roman"/>
          <w:sz w:val="28"/>
          <w:szCs w:val="28"/>
        </w:rPr>
        <w:t xml:space="preserve">Article IV, Section 15 </w:t>
      </w:r>
      <w:r>
        <w:rPr>
          <w:rFonts w:ascii="Times New Roman" w:hAnsi="Times New Roman" w:cs="Times New Roman"/>
          <w:sz w:val="28"/>
          <w:szCs w:val="28"/>
        </w:rPr>
        <w:tab/>
      </w:r>
      <w:r>
        <w:rPr>
          <w:rFonts w:ascii="Times New Roman" w:hAnsi="Times New Roman" w:cs="Times New Roman"/>
          <w:sz w:val="28"/>
          <w:szCs w:val="28"/>
        </w:rPr>
        <w:tab/>
      </w:r>
      <w:r w:rsidR="006D1E74">
        <w:rPr>
          <w:rFonts w:ascii="Times New Roman" w:hAnsi="Times New Roman" w:cs="Times New Roman"/>
          <w:sz w:val="28"/>
          <w:szCs w:val="28"/>
        </w:rPr>
        <w:t>6</w:t>
      </w:r>
    </w:p>
    <w:p w:rsidR="00BA3F7C" w:rsidRDefault="00BA3F7C" w:rsidP="00895345">
      <w:pPr>
        <w:tabs>
          <w:tab w:val="left" w:leader="dot" w:pos="7920"/>
        </w:tabs>
        <w:spacing w:line="240" w:lineRule="auto"/>
        <w:ind w:left="86" w:hanging="86"/>
        <w:jc w:val="left"/>
        <w:rPr>
          <w:rFonts w:ascii="Times New Roman" w:hAnsi="Times New Roman" w:cs="Times New Roman"/>
          <w:sz w:val="28"/>
          <w:szCs w:val="28"/>
        </w:rPr>
      </w:pPr>
    </w:p>
    <w:p w:rsidR="00BA3F7C" w:rsidRPr="00CD0362" w:rsidRDefault="00BA3F7C" w:rsidP="00895345">
      <w:pPr>
        <w:tabs>
          <w:tab w:val="left" w:leader="dot" w:pos="7920"/>
        </w:tabs>
        <w:spacing w:line="240" w:lineRule="auto"/>
        <w:ind w:left="86" w:hanging="86"/>
        <w:jc w:val="left"/>
        <w:rPr>
          <w:rFonts w:ascii="Times New Roman" w:hAnsi="Times New Roman" w:cs="Times New Roman"/>
          <w:sz w:val="28"/>
          <w:szCs w:val="28"/>
        </w:rPr>
      </w:pPr>
      <w:r>
        <w:rPr>
          <w:rFonts w:ascii="Times New Roman" w:hAnsi="Times New Roman" w:cs="Times New Roman"/>
          <w:sz w:val="28"/>
          <w:szCs w:val="28"/>
        </w:rPr>
        <w:t xml:space="preserve">Article IV, Section 16 </w:t>
      </w:r>
      <w:r>
        <w:rPr>
          <w:rFonts w:ascii="Times New Roman" w:hAnsi="Times New Roman" w:cs="Times New Roman"/>
          <w:sz w:val="28"/>
          <w:szCs w:val="28"/>
        </w:rPr>
        <w:tab/>
      </w:r>
      <w:r>
        <w:rPr>
          <w:rFonts w:ascii="Times New Roman" w:hAnsi="Times New Roman" w:cs="Times New Roman"/>
          <w:sz w:val="28"/>
          <w:szCs w:val="28"/>
        </w:rPr>
        <w:tab/>
      </w:r>
      <w:r w:rsidR="006D1E74">
        <w:rPr>
          <w:rFonts w:ascii="Times New Roman" w:hAnsi="Times New Roman" w:cs="Times New Roman"/>
          <w:sz w:val="28"/>
          <w:szCs w:val="28"/>
        </w:rPr>
        <w:t>6</w:t>
      </w:r>
    </w:p>
    <w:p w:rsidR="00CD0362" w:rsidRDefault="00CD0362" w:rsidP="00895345">
      <w:pPr>
        <w:tabs>
          <w:tab w:val="left" w:leader="dot" w:pos="7920"/>
        </w:tabs>
        <w:spacing w:line="240" w:lineRule="auto"/>
        <w:ind w:left="86" w:hanging="86"/>
        <w:jc w:val="left"/>
        <w:rPr>
          <w:rFonts w:ascii="Times New Roman" w:hAnsi="Times New Roman" w:cs="Times New Roman"/>
          <w:b/>
          <w:sz w:val="28"/>
          <w:szCs w:val="28"/>
        </w:rPr>
      </w:pPr>
    </w:p>
    <w:p w:rsidR="00895345" w:rsidRDefault="00895345" w:rsidP="00895345">
      <w:pPr>
        <w:tabs>
          <w:tab w:val="left" w:leader="dot" w:pos="7920"/>
        </w:tabs>
        <w:spacing w:line="240" w:lineRule="auto"/>
        <w:ind w:left="86" w:hanging="86"/>
        <w:jc w:val="left"/>
        <w:rPr>
          <w:rFonts w:ascii="Times New Roman" w:hAnsi="Times New Roman" w:cs="Times New Roman"/>
          <w:b/>
          <w:sz w:val="28"/>
          <w:szCs w:val="28"/>
        </w:rPr>
      </w:pPr>
      <w:r>
        <w:rPr>
          <w:rFonts w:ascii="Times New Roman" w:hAnsi="Times New Roman" w:cs="Times New Roman"/>
          <w:b/>
          <w:sz w:val="28"/>
          <w:szCs w:val="28"/>
        </w:rPr>
        <w:t>STATUTES</w:t>
      </w:r>
    </w:p>
    <w:p w:rsidR="00895345" w:rsidRDefault="00895345" w:rsidP="00895345">
      <w:pPr>
        <w:tabs>
          <w:tab w:val="left" w:leader="dot" w:pos="7920"/>
        </w:tabs>
        <w:spacing w:line="240" w:lineRule="auto"/>
        <w:ind w:left="86" w:hanging="86"/>
        <w:jc w:val="left"/>
        <w:rPr>
          <w:rFonts w:ascii="Times New Roman" w:hAnsi="Times New Roman" w:cs="Times New Roman"/>
          <w:b/>
          <w:sz w:val="28"/>
          <w:szCs w:val="28"/>
        </w:rPr>
      </w:pPr>
    </w:p>
    <w:p w:rsidR="00895345" w:rsidRDefault="00CD0362" w:rsidP="00895345">
      <w:pPr>
        <w:tabs>
          <w:tab w:val="left" w:leader="dot" w:pos="7920"/>
        </w:tabs>
        <w:spacing w:line="240" w:lineRule="auto"/>
        <w:ind w:left="86" w:hanging="86"/>
        <w:jc w:val="left"/>
        <w:rPr>
          <w:rFonts w:ascii="Times New Roman" w:hAnsi="Times New Roman" w:cs="Times New Roman"/>
          <w:sz w:val="28"/>
          <w:szCs w:val="28"/>
        </w:rPr>
      </w:pPr>
      <w:r>
        <w:rPr>
          <w:rFonts w:ascii="Times New Roman" w:hAnsi="Times New Roman" w:cs="Times New Roman"/>
          <w:sz w:val="28"/>
          <w:szCs w:val="28"/>
        </w:rPr>
        <w:t>42 Pa.C.S. § 726</w:t>
      </w:r>
      <w:r w:rsidR="00BA3F7C">
        <w:rPr>
          <w:rFonts w:ascii="Times New Roman" w:hAnsi="Times New Roman" w:cs="Times New Roman"/>
          <w:sz w:val="28"/>
          <w:szCs w:val="28"/>
        </w:rPr>
        <w:t xml:space="preserve"> </w:t>
      </w:r>
      <w:r w:rsidR="00BA3F7C">
        <w:rPr>
          <w:rFonts w:ascii="Times New Roman" w:hAnsi="Times New Roman" w:cs="Times New Roman"/>
          <w:sz w:val="28"/>
          <w:szCs w:val="28"/>
        </w:rPr>
        <w:tab/>
      </w:r>
      <w:r w:rsidR="00BA3F7C">
        <w:rPr>
          <w:rFonts w:ascii="Times New Roman" w:hAnsi="Times New Roman" w:cs="Times New Roman"/>
          <w:sz w:val="28"/>
          <w:szCs w:val="28"/>
        </w:rPr>
        <w:tab/>
        <w:t>1</w:t>
      </w:r>
    </w:p>
    <w:p w:rsidR="00200505" w:rsidRDefault="00200505" w:rsidP="00895345">
      <w:pPr>
        <w:tabs>
          <w:tab w:val="left" w:leader="dot" w:pos="7920"/>
        </w:tabs>
        <w:spacing w:line="240" w:lineRule="auto"/>
        <w:ind w:left="86" w:hanging="86"/>
        <w:jc w:val="left"/>
        <w:rPr>
          <w:rFonts w:ascii="Times New Roman" w:hAnsi="Times New Roman" w:cs="Times New Roman"/>
          <w:sz w:val="28"/>
          <w:szCs w:val="28"/>
        </w:rPr>
      </w:pPr>
    </w:p>
    <w:p w:rsidR="00200505" w:rsidRDefault="00200505" w:rsidP="00895345">
      <w:pPr>
        <w:tabs>
          <w:tab w:val="left" w:leader="dot" w:pos="7920"/>
        </w:tabs>
        <w:spacing w:line="240" w:lineRule="auto"/>
        <w:ind w:left="86" w:hanging="86"/>
        <w:jc w:val="left"/>
        <w:rPr>
          <w:rFonts w:ascii="Times New Roman" w:hAnsi="Times New Roman" w:cs="Times New Roman"/>
          <w:sz w:val="28"/>
          <w:szCs w:val="28"/>
        </w:rPr>
      </w:pPr>
      <w:r>
        <w:rPr>
          <w:rFonts w:ascii="Times New Roman" w:hAnsi="Times New Roman" w:cs="Times New Roman"/>
          <w:sz w:val="28"/>
          <w:szCs w:val="28"/>
        </w:rPr>
        <w:t xml:space="preserve">58 Pa.C.S. § 2504 and 2505 </w:t>
      </w:r>
      <w:r>
        <w:rPr>
          <w:rFonts w:ascii="Times New Roman" w:hAnsi="Times New Roman" w:cs="Times New Roman"/>
          <w:sz w:val="28"/>
          <w:szCs w:val="28"/>
        </w:rPr>
        <w:tab/>
      </w:r>
      <w:r>
        <w:rPr>
          <w:rFonts w:ascii="Times New Roman" w:hAnsi="Times New Roman" w:cs="Times New Roman"/>
          <w:sz w:val="28"/>
          <w:szCs w:val="28"/>
        </w:rPr>
        <w:tab/>
        <w:t>10</w:t>
      </w:r>
    </w:p>
    <w:p w:rsidR="00BA3F7C" w:rsidRDefault="00BA3F7C" w:rsidP="00895345">
      <w:pPr>
        <w:tabs>
          <w:tab w:val="left" w:leader="dot" w:pos="7920"/>
        </w:tabs>
        <w:spacing w:line="240" w:lineRule="auto"/>
        <w:ind w:left="86" w:hanging="86"/>
        <w:jc w:val="left"/>
        <w:rPr>
          <w:rFonts w:ascii="Times New Roman" w:hAnsi="Times New Roman" w:cs="Times New Roman"/>
          <w:b/>
          <w:sz w:val="28"/>
          <w:szCs w:val="28"/>
        </w:rPr>
      </w:pPr>
    </w:p>
    <w:p w:rsidR="00BA3F7C" w:rsidRDefault="00BA3F7C" w:rsidP="00895345">
      <w:pPr>
        <w:tabs>
          <w:tab w:val="left" w:leader="dot" w:pos="7920"/>
        </w:tabs>
        <w:spacing w:line="240" w:lineRule="auto"/>
        <w:ind w:left="86" w:hanging="86"/>
        <w:jc w:val="left"/>
        <w:rPr>
          <w:rFonts w:ascii="Times New Roman" w:hAnsi="Times New Roman" w:cs="Times New Roman"/>
          <w:sz w:val="28"/>
          <w:szCs w:val="28"/>
        </w:rPr>
      </w:pPr>
      <w:r>
        <w:rPr>
          <w:rFonts w:ascii="Times New Roman" w:hAnsi="Times New Roman" w:cs="Times New Roman"/>
          <w:sz w:val="28"/>
          <w:szCs w:val="28"/>
        </w:rPr>
        <w:t xml:space="preserve">Administrative Code of 1929, </w:t>
      </w:r>
      <w:r w:rsidR="00200505">
        <w:rPr>
          <w:rFonts w:ascii="Times New Roman" w:hAnsi="Times New Roman" w:cs="Times New Roman"/>
          <w:sz w:val="28"/>
          <w:szCs w:val="28"/>
        </w:rPr>
        <w:t xml:space="preserve">§ 613, </w:t>
      </w:r>
      <w:r>
        <w:rPr>
          <w:rFonts w:ascii="Times New Roman" w:hAnsi="Times New Roman" w:cs="Times New Roman"/>
          <w:sz w:val="28"/>
          <w:szCs w:val="28"/>
        </w:rPr>
        <w:t xml:space="preserve">71 P.S. § 233 </w:t>
      </w:r>
      <w:r>
        <w:rPr>
          <w:rFonts w:ascii="Times New Roman" w:hAnsi="Times New Roman" w:cs="Times New Roman"/>
          <w:sz w:val="28"/>
          <w:szCs w:val="28"/>
        </w:rPr>
        <w:tab/>
      </w:r>
      <w:r>
        <w:rPr>
          <w:rFonts w:ascii="Times New Roman" w:hAnsi="Times New Roman" w:cs="Times New Roman"/>
          <w:sz w:val="28"/>
          <w:szCs w:val="28"/>
        </w:rPr>
        <w:tab/>
      </w:r>
      <w:r w:rsidR="006D1E74">
        <w:rPr>
          <w:rFonts w:ascii="Times New Roman" w:hAnsi="Times New Roman" w:cs="Times New Roman"/>
          <w:sz w:val="28"/>
          <w:szCs w:val="28"/>
        </w:rPr>
        <w:t>5</w:t>
      </w:r>
    </w:p>
    <w:p w:rsidR="00BA3F7C" w:rsidRDefault="00BA3F7C" w:rsidP="00895345">
      <w:pPr>
        <w:tabs>
          <w:tab w:val="left" w:leader="dot" w:pos="7920"/>
        </w:tabs>
        <w:spacing w:line="240" w:lineRule="auto"/>
        <w:ind w:left="86" w:hanging="86"/>
        <w:jc w:val="left"/>
        <w:rPr>
          <w:rFonts w:ascii="Times New Roman" w:hAnsi="Times New Roman" w:cs="Times New Roman"/>
          <w:b/>
          <w:sz w:val="28"/>
          <w:szCs w:val="28"/>
        </w:rPr>
      </w:pPr>
    </w:p>
    <w:p w:rsidR="00200505" w:rsidRDefault="00200505" w:rsidP="00200505">
      <w:pPr>
        <w:tabs>
          <w:tab w:val="left" w:leader="dot" w:pos="7920"/>
        </w:tabs>
        <w:spacing w:line="240" w:lineRule="auto"/>
        <w:ind w:left="86" w:hanging="86"/>
        <w:jc w:val="left"/>
        <w:rPr>
          <w:rFonts w:ascii="Times New Roman" w:hAnsi="Times New Roman" w:cs="Times New Roman"/>
          <w:sz w:val="28"/>
          <w:szCs w:val="28"/>
        </w:rPr>
      </w:pPr>
      <w:r>
        <w:rPr>
          <w:rFonts w:ascii="Times New Roman" w:hAnsi="Times New Roman" w:cs="Times New Roman"/>
          <w:sz w:val="28"/>
          <w:szCs w:val="28"/>
        </w:rPr>
        <w:t>Fiscal Code Amendments, Act of October 30, 2017, P.L. __, No. 44</w:t>
      </w:r>
      <w:r w:rsidR="00F33D40">
        <w:rPr>
          <w:rFonts w:ascii="Times New Roman" w:hAnsi="Times New Roman" w:cs="Times New Roman"/>
          <w:sz w:val="28"/>
          <w:szCs w:val="28"/>
        </w:rPr>
        <w:tab/>
        <w:t xml:space="preserve">         4, </w:t>
      </w:r>
      <w:r>
        <w:rPr>
          <w:rFonts w:ascii="Times New Roman" w:hAnsi="Times New Roman" w:cs="Times New Roman"/>
          <w:sz w:val="28"/>
          <w:szCs w:val="28"/>
        </w:rPr>
        <w:t>9-1</w:t>
      </w:r>
      <w:r w:rsidR="006D1E74">
        <w:rPr>
          <w:rFonts w:ascii="Times New Roman" w:hAnsi="Times New Roman" w:cs="Times New Roman"/>
          <w:sz w:val="28"/>
          <w:szCs w:val="28"/>
        </w:rPr>
        <w:t>1</w:t>
      </w:r>
    </w:p>
    <w:p w:rsidR="00200505" w:rsidRDefault="00200505" w:rsidP="00200505">
      <w:pPr>
        <w:tabs>
          <w:tab w:val="left" w:leader="dot" w:pos="7920"/>
        </w:tabs>
        <w:spacing w:line="240" w:lineRule="auto"/>
        <w:ind w:left="86" w:hanging="86"/>
        <w:jc w:val="left"/>
        <w:rPr>
          <w:rFonts w:ascii="Times New Roman" w:hAnsi="Times New Roman" w:cs="Times New Roman"/>
          <w:sz w:val="28"/>
          <w:szCs w:val="28"/>
        </w:rPr>
      </w:pPr>
    </w:p>
    <w:p w:rsidR="00200505" w:rsidRDefault="00200505" w:rsidP="00200505">
      <w:pPr>
        <w:tabs>
          <w:tab w:val="left" w:leader="dot" w:pos="7920"/>
        </w:tabs>
        <w:spacing w:line="240" w:lineRule="auto"/>
        <w:ind w:left="86" w:hanging="86"/>
        <w:jc w:val="left"/>
        <w:rPr>
          <w:rFonts w:ascii="Times New Roman" w:hAnsi="Times New Roman" w:cs="Times New Roman"/>
          <w:sz w:val="28"/>
          <w:szCs w:val="28"/>
        </w:rPr>
      </w:pPr>
      <w:r>
        <w:rPr>
          <w:rFonts w:ascii="Times New Roman" w:hAnsi="Times New Roman" w:cs="Times New Roman"/>
          <w:sz w:val="28"/>
          <w:szCs w:val="28"/>
        </w:rPr>
        <w:t xml:space="preserve">General Appropriations Act of 2017, Act of July 11, 2017, P.L. __, </w:t>
      </w:r>
    </w:p>
    <w:p w:rsidR="00200505" w:rsidRPr="00BA3F7C" w:rsidRDefault="00200505" w:rsidP="00200505">
      <w:pPr>
        <w:tabs>
          <w:tab w:val="left" w:pos="720"/>
          <w:tab w:val="left" w:leader="dot" w:pos="7920"/>
        </w:tabs>
        <w:spacing w:line="240" w:lineRule="auto"/>
        <w:jc w:val="left"/>
        <w:rPr>
          <w:rFonts w:ascii="Times New Roman" w:hAnsi="Times New Roman" w:cs="Times New Roman"/>
          <w:sz w:val="28"/>
          <w:szCs w:val="28"/>
        </w:rPr>
      </w:pPr>
      <w:r>
        <w:rPr>
          <w:rFonts w:ascii="Times New Roman" w:hAnsi="Times New Roman" w:cs="Times New Roman"/>
          <w:sz w:val="28"/>
          <w:szCs w:val="28"/>
        </w:rPr>
        <w:tab/>
        <w:t xml:space="preserve">No. 1A, § 1601 </w:t>
      </w:r>
      <w:r>
        <w:rPr>
          <w:rFonts w:ascii="Times New Roman" w:hAnsi="Times New Roman" w:cs="Times New Roman"/>
          <w:sz w:val="28"/>
          <w:szCs w:val="28"/>
        </w:rPr>
        <w:tab/>
      </w:r>
      <w:r w:rsidR="00F33D40">
        <w:rPr>
          <w:rFonts w:ascii="Times New Roman" w:hAnsi="Times New Roman" w:cs="Times New Roman"/>
          <w:sz w:val="28"/>
          <w:szCs w:val="28"/>
        </w:rPr>
        <w:t xml:space="preserve">        </w:t>
      </w:r>
      <w:r w:rsidR="006D1E74">
        <w:rPr>
          <w:rFonts w:ascii="Times New Roman" w:hAnsi="Times New Roman" w:cs="Times New Roman"/>
          <w:sz w:val="28"/>
          <w:szCs w:val="28"/>
        </w:rPr>
        <w:t>4</w:t>
      </w:r>
      <w:r w:rsidR="00F33D40">
        <w:rPr>
          <w:rFonts w:ascii="Times New Roman" w:hAnsi="Times New Roman" w:cs="Times New Roman"/>
          <w:sz w:val="28"/>
          <w:szCs w:val="28"/>
        </w:rPr>
        <w:t xml:space="preserve">, </w:t>
      </w:r>
      <w:r>
        <w:rPr>
          <w:rFonts w:ascii="Times New Roman" w:hAnsi="Times New Roman" w:cs="Times New Roman"/>
          <w:sz w:val="28"/>
          <w:szCs w:val="28"/>
        </w:rPr>
        <w:t>7, 11</w:t>
      </w:r>
    </w:p>
    <w:p w:rsidR="00200505" w:rsidRDefault="00200505" w:rsidP="00895345">
      <w:pPr>
        <w:tabs>
          <w:tab w:val="left" w:leader="dot" w:pos="7920"/>
        </w:tabs>
        <w:spacing w:line="240" w:lineRule="auto"/>
        <w:ind w:left="86" w:hanging="86"/>
        <w:jc w:val="left"/>
        <w:rPr>
          <w:rFonts w:ascii="Times New Roman" w:hAnsi="Times New Roman" w:cs="Times New Roman"/>
          <w:sz w:val="28"/>
          <w:szCs w:val="28"/>
        </w:rPr>
      </w:pPr>
    </w:p>
    <w:p w:rsidR="00BA3F7C" w:rsidRDefault="00BA3F7C" w:rsidP="00895345">
      <w:pPr>
        <w:tabs>
          <w:tab w:val="left" w:leader="dot" w:pos="7920"/>
        </w:tabs>
        <w:spacing w:line="240" w:lineRule="auto"/>
        <w:ind w:left="86" w:hanging="86"/>
        <w:jc w:val="left"/>
        <w:rPr>
          <w:rFonts w:ascii="Times New Roman" w:hAnsi="Times New Roman" w:cs="Times New Roman"/>
          <w:sz w:val="28"/>
          <w:szCs w:val="28"/>
        </w:rPr>
      </w:pPr>
      <w:r>
        <w:rPr>
          <w:rFonts w:ascii="Times New Roman" w:hAnsi="Times New Roman" w:cs="Times New Roman"/>
          <w:sz w:val="28"/>
          <w:szCs w:val="28"/>
        </w:rPr>
        <w:t xml:space="preserve">Oil and Gas Lease Fund Act, 71 P.S. §§ 1331-1333 </w:t>
      </w:r>
      <w:r>
        <w:rPr>
          <w:rFonts w:ascii="Times New Roman" w:hAnsi="Times New Roman" w:cs="Times New Roman"/>
          <w:sz w:val="28"/>
          <w:szCs w:val="28"/>
        </w:rPr>
        <w:tab/>
      </w:r>
      <w:r>
        <w:rPr>
          <w:rFonts w:ascii="Times New Roman" w:hAnsi="Times New Roman" w:cs="Times New Roman"/>
          <w:sz w:val="28"/>
          <w:szCs w:val="28"/>
        </w:rPr>
        <w:tab/>
      </w:r>
      <w:r w:rsidR="006D1E74">
        <w:rPr>
          <w:rFonts w:ascii="Times New Roman" w:hAnsi="Times New Roman" w:cs="Times New Roman"/>
          <w:sz w:val="28"/>
          <w:szCs w:val="28"/>
        </w:rPr>
        <w:t>6</w:t>
      </w:r>
      <w:r w:rsidR="00200505">
        <w:rPr>
          <w:rFonts w:ascii="Times New Roman" w:hAnsi="Times New Roman" w:cs="Times New Roman"/>
          <w:sz w:val="28"/>
          <w:szCs w:val="28"/>
        </w:rPr>
        <w:t>, 9</w:t>
      </w:r>
    </w:p>
    <w:p w:rsidR="00895345" w:rsidRDefault="00895345" w:rsidP="00895345">
      <w:pPr>
        <w:tabs>
          <w:tab w:val="left" w:leader="dot" w:pos="7920"/>
        </w:tabs>
        <w:spacing w:line="240" w:lineRule="auto"/>
        <w:ind w:left="86" w:hanging="86"/>
        <w:jc w:val="center"/>
        <w:rPr>
          <w:rFonts w:ascii="Times New Roman" w:hAnsi="Times New Roman" w:cs="Times New Roman"/>
          <w:sz w:val="28"/>
          <w:szCs w:val="28"/>
        </w:rPr>
      </w:pPr>
    </w:p>
    <w:p w:rsidR="00895345" w:rsidRDefault="00BA3F7C" w:rsidP="00BA3F7C">
      <w:pPr>
        <w:tabs>
          <w:tab w:val="left" w:leader="dot" w:pos="7920"/>
        </w:tabs>
        <w:spacing w:line="240" w:lineRule="auto"/>
        <w:ind w:left="86" w:hanging="86"/>
        <w:rPr>
          <w:rFonts w:ascii="Times New Roman" w:hAnsi="Times New Roman" w:cs="Times New Roman"/>
          <w:sz w:val="28"/>
          <w:szCs w:val="28"/>
        </w:rPr>
      </w:pPr>
      <w:r>
        <w:rPr>
          <w:rFonts w:ascii="Times New Roman" w:hAnsi="Times New Roman" w:cs="Times New Roman"/>
          <w:b/>
          <w:sz w:val="28"/>
          <w:szCs w:val="28"/>
        </w:rPr>
        <w:t>PENNSYLVANIA RULES OF APPELLATE PROCEDURE</w:t>
      </w:r>
    </w:p>
    <w:p w:rsidR="00BA3F7C" w:rsidRDefault="00BA3F7C" w:rsidP="00BA3F7C">
      <w:pPr>
        <w:tabs>
          <w:tab w:val="left" w:leader="dot" w:pos="7920"/>
        </w:tabs>
        <w:spacing w:line="240" w:lineRule="auto"/>
        <w:ind w:left="86" w:hanging="86"/>
        <w:rPr>
          <w:rFonts w:ascii="Times New Roman" w:hAnsi="Times New Roman" w:cs="Times New Roman"/>
          <w:sz w:val="28"/>
          <w:szCs w:val="28"/>
        </w:rPr>
      </w:pPr>
    </w:p>
    <w:p w:rsidR="00BA3F7C" w:rsidRDefault="00BA3F7C" w:rsidP="00BA3F7C">
      <w:pPr>
        <w:tabs>
          <w:tab w:val="left" w:leader="dot" w:pos="7920"/>
        </w:tabs>
        <w:spacing w:line="240" w:lineRule="auto"/>
        <w:ind w:left="86" w:hanging="86"/>
        <w:rPr>
          <w:rFonts w:ascii="Times New Roman" w:hAnsi="Times New Roman" w:cs="Times New Roman"/>
          <w:sz w:val="28"/>
          <w:szCs w:val="28"/>
        </w:rPr>
      </w:pPr>
      <w:r>
        <w:rPr>
          <w:rFonts w:ascii="Times New Roman" w:hAnsi="Times New Roman" w:cs="Times New Roman"/>
          <w:sz w:val="28"/>
          <w:szCs w:val="28"/>
        </w:rPr>
        <w:t xml:space="preserve">Pa. R.A.P. 2140 </w:t>
      </w:r>
      <w:r>
        <w:rPr>
          <w:rFonts w:ascii="Times New Roman" w:hAnsi="Times New Roman" w:cs="Times New Roman"/>
          <w:sz w:val="28"/>
          <w:szCs w:val="28"/>
        </w:rPr>
        <w:tab/>
      </w:r>
      <w:r>
        <w:rPr>
          <w:rFonts w:ascii="Times New Roman" w:hAnsi="Times New Roman" w:cs="Times New Roman"/>
          <w:sz w:val="28"/>
          <w:szCs w:val="28"/>
        </w:rPr>
        <w:tab/>
      </w:r>
      <w:r w:rsidR="006D1E74">
        <w:rPr>
          <w:rFonts w:ascii="Times New Roman" w:hAnsi="Times New Roman" w:cs="Times New Roman"/>
          <w:sz w:val="28"/>
          <w:szCs w:val="28"/>
        </w:rPr>
        <w:t>4</w:t>
      </w:r>
    </w:p>
    <w:p w:rsidR="00157D53" w:rsidRDefault="00157D53" w:rsidP="00BA3F7C">
      <w:pPr>
        <w:tabs>
          <w:tab w:val="left" w:leader="dot" w:pos="7920"/>
        </w:tabs>
        <w:spacing w:line="240" w:lineRule="auto"/>
        <w:ind w:left="86" w:hanging="86"/>
        <w:rPr>
          <w:rFonts w:ascii="Times New Roman" w:hAnsi="Times New Roman" w:cs="Times New Roman"/>
          <w:sz w:val="28"/>
          <w:szCs w:val="28"/>
        </w:rPr>
      </w:pPr>
    </w:p>
    <w:p w:rsidR="00157D53" w:rsidRDefault="00157D53" w:rsidP="00BA3F7C">
      <w:pPr>
        <w:tabs>
          <w:tab w:val="left" w:leader="dot" w:pos="7920"/>
        </w:tabs>
        <w:spacing w:line="240" w:lineRule="auto"/>
        <w:ind w:left="86" w:hanging="86"/>
        <w:rPr>
          <w:rFonts w:ascii="Times New Roman" w:hAnsi="Times New Roman" w:cs="Times New Roman"/>
          <w:sz w:val="28"/>
          <w:szCs w:val="28"/>
        </w:rPr>
      </w:pPr>
      <w:r>
        <w:rPr>
          <w:rFonts w:ascii="Times New Roman" w:hAnsi="Times New Roman" w:cs="Times New Roman"/>
          <w:sz w:val="28"/>
          <w:szCs w:val="28"/>
        </w:rPr>
        <w:t xml:space="preserve">Pa. R.A.P. 2591(b) </w:t>
      </w:r>
      <w:r>
        <w:rPr>
          <w:rFonts w:ascii="Times New Roman" w:hAnsi="Times New Roman" w:cs="Times New Roman"/>
          <w:sz w:val="28"/>
          <w:szCs w:val="28"/>
        </w:rPr>
        <w:tab/>
      </w:r>
      <w:r>
        <w:rPr>
          <w:rFonts w:ascii="Times New Roman" w:hAnsi="Times New Roman" w:cs="Times New Roman"/>
          <w:sz w:val="28"/>
          <w:szCs w:val="28"/>
        </w:rPr>
        <w:tab/>
      </w:r>
      <w:r w:rsidR="002900DC">
        <w:rPr>
          <w:rFonts w:ascii="Times New Roman" w:hAnsi="Times New Roman" w:cs="Times New Roman"/>
          <w:sz w:val="28"/>
          <w:szCs w:val="28"/>
        </w:rPr>
        <w:t xml:space="preserve">1, </w:t>
      </w:r>
      <w:r>
        <w:rPr>
          <w:rFonts w:ascii="Times New Roman" w:hAnsi="Times New Roman" w:cs="Times New Roman"/>
          <w:sz w:val="28"/>
          <w:szCs w:val="28"/>
        </w:rPr>
        <w:t>14</w:t>
      </w:r>
    </w:p>
    <w:p w:rsidR="002900DC" w:rsidRPr="00BA3F7C" w:rsidRDefault="002900DC" w:rsidP="00BA3F7C">
      <w:pPr>
        <w:tabs>
          <w:tab w:val="left" w:leader="dot" w:pos="7920"/>
        </w:tabs>
        <w:spacing w:line="240" w:lineRule="auto"/>
        <w:ind w:left="86" w:hanging="86"/>
        <w:rPr>
          <w:rFonts w:ascii="Times New Roman" w:hAnsi="Times New Roman" w:cs="Times New Roman"/>
          <w:sz w:val="28"/>
          <w:szCs w:val="28"/>
        </w:rPr>
      </w:pPr>
    </w:p>
    <w:p w:rsidR="00895345" w:rsidRDefault="00895345" w:rsidP="00895345">
      <w:pPr>
        <w:tabs>
          <w:tab w:val="left" w:leader="dot" w:pos="7920"/>
        </w:tabs>
        <w:spacing w:line="240" w:lineRule="auto"/>
        <w:ind w:left="86" w:hanging="86"/>
        <w:jc w:val="center"/>
        <w:rPr>
          <w:rFonts w:ascii="Times New Roman" w:hAnsi="Times New Roman" w:cs="Times New Roman"/>
          <w:sz w:val="28"/>
          <w:szCs w:val="28"/>
        </w:rPr>
      </w:pPr>
    </w:p>
    <w:p w:rsidR="00BA3F7C" w:rsidRDefault="00BA3F7C" w:rsidP="00895345">
      <w:pPr>
        <w:tabs>
          <w:tab w:val="left" w:leader="dot" w:pos="7920"/>
        </w:tabs>
        <w:spacing w:line="240" w:lineRule="auto"/>
        <w:ind w:left="86" w:hanging="86"/>
        <w:jc w:val="center"/>
        <w:rPr>
          <w:rFonts w:ascii="Times New Roman" w:hAnsi="Times New Roman" w:cs="Times New Roman"/>
          <w:sz w:val="28"/>
          <w:szCs w:val="28"/>
        </w:rPr>
      </w:pPr>
    </w:p>
    <w:p w:rsidR="00952A28" w:rsidRPr="00952A28" w:rsidRDefault="00952A28" w:rsidP="00952A28">
      <w:pPr>
        <w:tabs>
          <w:tab w:val="left" w:leader="dot" w:pos="7920"/>
        </w:tabs>
        <w:spacing w:line="240" w:lineRule="auto"/>
        <w:ind w:left="86" w:hanging="86"/>
        <w:jc w:val="center"/>
        <w:rPr>
          <w:rFonts w:ascii="Times New Roman" w:hAnsi="Times New Roman" w:cs="Times New Roman"/>
          <w:b/>
          <w:sz w:val="28"/>
          <w:szCs w:val="28"/>
        </w:rPr>
      </w:pPr>
      <w:r>
        <w:rPr>
          <w:rFonts w:ascii="Times New Roman" w:hAnsi="Times New Roman" w:cs="Times New Roman"/>
          <w:b/>
          <w:sz w:val="28"/>
          <w:szCs w:val="28"/>
          <w:u w:val="single"/>
        </w:rPr>
        <w:lastRenderedPageBreak/>
        <w:t xml:space="preserve">TABLE OF CITATIONS </w:t>
      </w:r>
      <w:r>
        <w:rPr>
          <w:rFonts w:ascii="Times New Roman" w:hAnsi="Times New Roman" w:cs="Times New Roman"/>
          <w:b/>
          <w:sz w:val="28"/>
          <w:szCs w:val="28"/>
        </w:rPr>
        <w:t>(cont.)</w:t>
      </w:r>
    </w:p>
    <w:p w:rsidR="00952A28" w:rsidRDefault="00952A28" w:rsidP="00BA3F7C">
      <w:pPr>
        <w:tabs>
          <w:tab w:val="left" w:leader="dot" w:pos="7920"/>
        </w:tabs>
        <w:spacing w:line="240" w:lineRule="auto"/>
        <w:ind w:left="86" w:hanging="86"/>
        <w:jc w:val="left"/>
        <w:rPr>
          <w:rFonts w:ascii="Times New Roman" w:hAnsi="Times New Roman" w:cs="Times New Roman"/>
          <w:b/>
          <w:sz w:val="28"/>
          <w:szCs w:val="28"/>
        </w:rPr>
      </w:pPr>
    </w:p>
    <w:p w:rsidR="00BA3F7C" w:rsidRDefault="00BA3F7C" w:rsidP="00BA3F7C">
      <w:pPr>
        <w:tabs>
          <w:tab w:val="left" w:leader="dot" w:pos="7920"/>
        </w:tabs>
        <w:spacing w:line="240" w:lineRule="auto"/>
        <w:ind w:left="86" w:hanging="86"/>
        <w:jc w:val="left"/>
        <w:rPr>
          <w:rFonts w:ascii="Times New Roman" w:hAnsi="Times New Roman" w:cs="Times New Roman"/>
          <w:sz w:val="28"/>
          <w:szCs w:val="28"/>
        </w:rPr>
      </w:pPr>
      <w:r>
        <w:rPr>
          <w:rFonts w:ascii="Times New Roman" w:hAnsi="Times New Roman" w:cs="Times New Roman"/>
          <w:b/>
          <w:sz w:val="28"/>
          <w:szCs w:val="28"/>
        </w:rPr>
        <w:t>OTHER</w:t>
      </w:r>
    </w:p>
    <w:p w:rsidR="00BA3F7C" w:rsidRDefault="00BA3F7C" w:rsidP="00BA3F7C">
      <w:pPr>
        <w:tabs>
          <w:tab w:val="left" w:leader="dot" w:pos="7920"/>
        </w:tabs>
        <w:spacing w:line="240" w:lineRule="auto"/>
        <w:ind w:firstLine="4"/>
        <w:jc w:val="left"/>
        <w:rPr>
          <w:rFonts w:ascii="Times New Roman" w:hAnsi="Times New Roman" w:cs="Times New Roman"/>
          <w:sz w:val="28"/>
          <w:szCs w:val="28"/>
        </w:rPr>
      </w:pPr>
    </w:p>
    <w:p w:rsidR="00BA3F7C" w:rsidRDefault="00BA3F7C" w:rsidP="00BA3F7C">
      <w:pPr>
        <w:tabs>
          <w:tab w:val="left" w:leader="dot" w:pos="7920"/>
        </w:tabs>
        <w:spacing w:line="240" w:lineRule="auto"/>
        <w:ind w:firstLine="4"/>
        <w:jc w:val="left"/>
        <w:rPr>
          <w:rFonts w:ascii="Times New Roman" w:hAnsi="Times New Roman" w:cs="Times New Roman"/>
          <w:sz w:val="28"/>
          <w:szCs w:val="28"/>
        </w:rPr>
      </w:pPr>
      <w:r>
        <w:rPr>
          <w:rFonts w:ascii="Times New Roman" w:hAnsi="Times New Roman" w:cs="Times New Roman"/>
          <w:sz w:val="28"/>
          <w:szCs w:val="28"/>
        </w:rPr>
        <w:t xml:space="preserve">Appropriations Bill, </w:t>
      </w:r>
      <w:r w:rsidRPr="00E03478">
        <w:rPr>
          <w:rFonts w:ascii="Times New Roman" w:hAnsi="Times New Roman" w:cs="Times New Roman"/>
          <w:sz w:val="28"/>
          <w:szCs w:val="28"/>
        </w:rPr>
        <w:t>House Bill 218, Printer’s No. 2196</w:t>
      </w:r>
      <w:r>
        <w:rPr>
          <w:rFonts w:ascii="Times New Roman" w:hAnsi="Times New Roman" w:cs="Times New Roman"/>
          <w:sz w:val="28"/>
          <w:szCs w:val="28"/>
        </w:rPr>
        <w:t xml:space="preserve">, § 1601 </w:t>
      </w:r>
      <w:r>
        <w:rPr>
          <w:rFonts w:ascii="Times New Roman" w:hAnsi="Times New Roman" w:cs="Times New Roman"/>
          <w:sz w:val="28"/>
          <w:szCs w:val="28"/>
        </w:rPr>
        <w:tab/>
      </w:r>
      <w:r>
        <w:rPr>
          <w:rFonts w:ascii="Times New Roman" w:hAnsi="Times New Roman" w:cs="Times New Roman"/>
          <w:sz w:val="28"/>
          <w:szCs w:val="28"/>
        </w:rPr>
        <w:tab/>
        <w:t>5</w:t>
      </w:r>
      <w:r w:rsidR="00200505">
        <w:rPr>
          <w:rFonts w:ascii="Times New Roman" w:hAnsi="Times New Roman" w:cs="Times New Roman"/>
          <w:sz w:val="28"/>
          <w:szCs w:val="28"/>
        </w:rPr>
        <w:t>, 6</w:t>
      </w:r>
    </w:p>
    <w:p w:rsidR="00BA3F7C" w:rsidRDefault="00BA3F7C" w:rsidP="00BA3F7C">
      <w:pPr>
        <w:tabs>
          <w:tab w:val="left" w:leader="dot" w:pos="7920"/>
        </w:tabs>
        <w:spacing w:line="240" w:lineRule="auto"/>
        <w:ind w:firstLine="4"/>
        <w:jc w:val="left"/>
        <w:rPr>
          <w:rFonts w:ascii="Times New Roman" w:hAnsi="Times New Roman" w:cs="Times New Roman"/>
          <w:sz w:val="28"/>
          <w:szCs w:val="28"/>
        </w:rPr>
      </w:pPr>
    </w:p>
    <w:p w:rsidR="00BA3F7C" w:rsidRDefault="00BA3F7C" w:rsidP="00BA3F7C">
      <w:pPr>
        <w:tabs>
          <w:tab w:val="left" w:leader="dot" w:pos="7920"/>
        </w:tabs>
        <w:spacing w:line="240" w:lineRule="auto"/>
        <w:ind w:firstLine="4"/>
        <w:jc w:val="left"/>
        <w:rPr>
          <w:rFonts w:ascii="Times New Roman" w:hAnsi="Times New Roman" w:cs="Times New Roman"/>
          <w:sz w:val="28"/>
          <w:szCs w:val="28"/>
        </w:rPr>
      </w:pPr>
      <w:r>
        <w:rPr>
          <w:rFonts w:ascii="Times New Roman" w:hAnsi="Times New Roman" w:cs="Times New Roman"/>
          <w:sz w:val="28"/>
          <w:szCs w:val="28"/>
        </w:rPr>
        <w:t xml:space="preserve">Appropriations Bill, </w:t>
      </w:r>
      <w:r w:rsidRPr="00E03478">
        <w:rPr>
          <w:rFonts w:ascii="Times New Roman" w:hAnsi="Times New Roman" w:cs="Times New Roman"/>
          <w:sz w:val="28"/>
          <w:szCs w:val="28"/>
        </w:rPr>
        <w:t>House Bill 218, Printer’s No. 2196</w:t>
      </w:r>
      <w:r>
        <w:rPr>
          <w:rFonts w:ascii="Times New Roman" w:hAnsi="Times New Roman" w:cs="Times New Roman"/>
          <w:sz w:val="28"/>
          <w:szCs w:val="28"/>
        </w:rPr>
        <w:t xml:space="preserve">, § 104(p) </w:t>
      </w:r>
      <w:r>
        <w:rPr>
          <w:rFonts w:ascii="Times New Roman" w:hAnsi="Times New Roman" w:cs="Times New Roman"/>
          <w:sz w:val="28"/>
          <w:szCs w:val="28"/>
        </w:rPr>
        <w:tab/>
      </w:r>
      <w:r>
        <w:rPr>
          <w:rFonts w:ascii="Times New Roman" w:hAnsi="Times New Roman" w:cs="Times New Roman"/>
          <w:sz w:val="28"/>
          <w:szCs w:val="28"/>
        </w:rPr>
        <w:tab/>
        <w:t>5</w:t>
      </w:r>
    </w:p>
    <w:p w:rsidR="00BA3F7C" w:rsidRDefault="00BA3F7C" w:rsidP="00BA3F7C">
      <w:pPr>
        <w:tabs>
          <w:tab w:val="left" w:leader="dot" w:pos="7920"/>
        </w:tabs>
        <w:spacing w:line="240" w:lineRule="auto"/>
        <w:ind w:firstLine="4"/>
        <w:jc w:val="left"/>
        <w:rPr>
          <w:rFonts w:ascii="Times New Roman" w:hAnsi="Times New Roman" w:cs="Times New Roman"/>
          <w:sz w:val="28"/>
          <w:szCs w:val="28"/>
        </w:rPr>
      </w:pPr>
    </w:p>
    <w:p w:rsidR="00952A28" w:rsidRDefault="00952A28" w:rsidP="00BA3F7C">
      <w:pPr>
        <w:tabs>
          <w:tab w:val="left" w:leader="dot" w:pos="7920"/>
        </w:tabs>
        <w:spacing w:line="240" w:lineRule="auto"/>
        <w:ind w:firstLine="4"/>
        <w:jc w:val="left"/>
        <w:rPr>
          <w:rFonts w:ascii="Times New Roman" w:hAnsi="Times New Roman" w:cs="Times New Roman"/>
          <w:sz w:val="28"/>
          <w:szCs w:val="28"/>
        </w:rPr>
      </w:pPr>
    </w:p>
    <w:p w:rsidR="00952A28" w:rsidRDefault="00952A28" w:rsidP="00BA3F7C">
      <w:pPr>
        <w:tabs>
          <w:tab w:val="left" w:leader="dot" w:pos="7920"/>
        </w:tabs>
        <w:spacing w:line="240" w:lineRule="auto"/>
        <w:ind w:firstLine="4"/>
        <w:jc w:val="left"/>
        <w:rPr>
          <w:rFonts w:ascii="Times New Roman" w:hAnsi="Times New Roman" w:cs="Times New Roman"/>
          <w:sz w:val="28"/>
          <w:szCs w:val="28"/>
        </w:rPr>
      </w:pPr>
    </w:p>
    <w:p w:rsidR="00952A28" w:rsidRDefault="00952A28" w:rsidP="00952A28">
      <w:pPr>
        <w:tabs>
          <w:tab w:val="left" w:leader="dot" w:pos="7920"/>
        </w:tabs>
        <w:spacing w:line="240" w:lineRule="auto"/>
        <w:ind w:firstLine="4"/>
        <w:jc w:val="center"/>
        <w:rPr>
          <w:rFonts w:ascii="Times New Roman" w:hAnsi="Times New Roman" w:cs="Times New Roman"/>
          <w:sz w:val="28"/>
          <w:szCs w:val="28"/>
        </w:rPr>
      </w:pPr>
      <w:r>
        <w:rPr>
          <w:rFonts w:ascii="Times New Roman" w:hAnsi="Times New Roman" w:cs="Times New Roman"/>
          <w:b/>
          <w:sz w:val="28"/>
          <w:szCs w:val="28"/>
          <w:u w:val="single"/>
        </w:rPr>
        <w:t>EXHIBITS</w:t>
      </w:r>
    </w:p>
    <w:p w:rsidR="00952A28" w:rsidRDefault="00952A28" w:rsidP="00DA5D5E">
      <w:pPr>
        <w:tabs>
          <w:tab w:val="left" w:leader="dot" w:pos="7920"/>
        </w:tabs>
        <w:spacing w:line="240" w:lineRule="auto"/>
        <w:jc w:val="left"/>
        <w:rPr>
          <w:rFonts w:ascii="Times New Roman" w:hAnsi="Times New Roman" w:cs="Times New Roman"/>
          <w:i/>
          <w:sz w:val="28"/>
          <w:szCs w:val="28"/>
        </w:rPr>
      </w:pPr>
    </w:p>
    <w:p w:rsidR="00952A28" w:rsidRDefault="00952A28" w:rsidP="00952A28">
      <w:pPr>
        <w:tabs>
          <w:tab w:val="left" w:leader="dot" w:pos="7920"/>
        </w:tabs>
        <w:spacing w:line="240" w:lineRule="auto"/>
        <w:ind w:firstLine="4"/>
        <w:jc w:val="left"/>
        <w:rPr>
          <w:rFonts w:ascii="Times New Roman" w:hAnsi="Times New Roman" w:cs="Times New Roman"/>
          <w:i/>
          <w:sz w:val="28"/>
          <w:szCs w:val="28"/>
        </w:rPr>
      </w:pPr>
    </w:p>
    <w:p w:rsidR="00952A28" w:rsidRDefault="00952A28" w:rsidP="00952A28">
      <w:pPr>
        <w:tabs>
          <w:tab w:val="left" w:leader="dot" w:pos="7920"/>
        </w:tabs>
        <w:spacing w:line="240" w:lineRule="auto"/>
        <w:ind w:firstLine="4"/>
        <w:jc w:val="left"/>
        <w:rPr>
          <w:rFonts w:ascii="Times New Roman" w:hAnsi="Times New Roman" w:cs="Times New Roman"/>
          <w:i/>
          <w:sz w:val="28"/>
          <w:szCs w:val="28"/>
        </w:rPr>
      </w:pPr>
      <w:r>
        <w:rPr>
          <w:rFonts w:ascii="Times New Roman" w:hAnsi="Times New Roman" w:cs="Times New Roman"/>
          <w:sz w:val="28"/>
          <w:szCs w:val="28"/>
        </w:rPr>
        <w:t xml:space="preserve">Exhibit </w:t>
      </w:r>
      <w:r w:rsidR="00DA5D5E">
        <w:rPr>
          <w:rFonts w:ascii="Times New Roman" w:hAnsi="Times New Roman" w:cs="Times New Roman"/>
          <w:sz w:val="28"/>
          <w:szCs w:val="28"/>
        </w:rPr>
        <w:t>A</w:t>
      </w:r>
      <w:r>
        <w:rPr>
          <w:rFonts w:ascii="Times New Roman" w:hAnsi="Times New Roman" w:cs="Times New Roman"/>
          <w:sz w:val="28"/>
          <w:szCs w:val="28"/>
        </w:rPr>
        <w:t xml:space="preserve"> – </w:t>
      </w:r>
      <w:r>
        <w:rPr>
          <w:rFonts w:ascii="Times New Roman" w:hAnsi="Times New Roman" w:cs="Times New Roman"/>
          <w:i/>
          <w:sz w:val="28"/>
          <w:szCs w:val="28"/>
        </w:rPr>
        <w:t xml:space="preserve">Excerpts from Supreme Court Docket Sheet for </w:t>
      </w:r>
    </w:p>
    <w:p w:rsidR="00952A28" w:rsidRDefault="00157D53" w:rsidP="00157D53">
      <w:pPr>
        <w:spacing w:line="240" w:lineRule="auto"/>
        <w:ind w:left="720"/>
        <w:jc w:val="left"/>
        <w:rPr>
          <w:rFonts w:ascii="Times New Roman" w:hAnsi="Times New Roman" w:cs="Times New Roman"/>
          <w:i/>
          <w:sz w:val="28"/>
          <w:szCs w:val="28"/>
        </w:rPr>
      </w:pPr>
      <w:r>
        <w:rPr>
          <w:rFonts w:ascii="Times New Roman" w:hAnsi="Times New Roman" w:cs="Times New Roman"/>
          <w:i/>
          <w:sz w:val="28"/>
          <w:szCs w:val="28"/>
        </w:rPr>
        <w:t xml:space="preserve">         </w:t>
      </w:r>
      <w:r w:rsidR="00952A28">
        <w:rPr>
          <w:rFonts w:ascii="Times New Roman" w:hAnsi="Times New Roman" w:cs="Times New Roman"/>
          <w:i/>
          <w:sz w:val="28"/>
          <w:szCs w:val="28"/>
        </w:rPr>
        <w:t>Docket No. 10 MAP 2015</w:t>
      </w:r>
    </w:p>
    <w:p w:rsidR="00952A28" w:rsidRDefault="00952A28" w:rsidP="00952A28">
      <w:pPr>
        <w:spacing w:line="240" w:lineRule="auto"/>
        <w:jc w:val="left"/>
        <w:rPr>
          <w:rFonts w:ascii="Times New Roman" w:hAnsi="Times New Roman" w:cs="Times New Roman"/>
          <w:i/>
          <w:sz w:val="28"/>
          <w:szCs w:val="28"/>
        </w:rPr>
      </w:pPr>
    </w:p>
    <w:p w:rsidR="00952A28" w:rsidRPr="00952A28" w:rsidRDefault="00952A28" w:rsidP="00952A28">
      <w:pPr>
        <w:spacing w:line="240" w:lineRule="auto"/>
        <w:jc w:val="left"/>
        <w:rPr>
          <w:rFonts w:ascii="Times New Roman" w:hAnsi="Times New Roman" w:cs="Times New Roman"/>
          <w:i/>
          <w:sz w:val="28"/>
          <w:szCs w:val="28"/>
        </w:rPr>
      </w:pPr>
      <w:r>
        <w:rPr>
          <w:rFonts w:ascii="Times New Roman" w:hAnsi="Times New Roman" w:cs="Times New Roman"/>
          <w:sz w:val="28"/>
          <w:szCs w:val="28"/>
        </w:rPr>
        <w:t xml:space="preserve">Exhibit </w:t>
      </w:r>
      <w:r w:rsidR="00DA5D5E">
        <w:rPr>
          <w:rFonts w:ascii="Times New Roman" w:hAnsi="Times New Roman" w:cs="Times New Roman"/>
          <w:sz w:val="28"/>
          <w:szCs w:val="28"/>
        </w:rPr>
        <w:t>B</w:t>
      </w:r>
      <w:r>
        <w:rPr>
          <w:rFonts w:ascii="Times New Roman" w:hAnsi="Times New Roman" w:cs="Times New Roman"/>
          <w:sz w:val="28"/>
          <w:szCs w:val="28"/>
        </w:rPr>
        <w:t xml:space="preserve"> – </w:t>
      </w:r>
      <w:r>
        <w:rPr>
          <w:rFonts w:ascii="Times New Roman" w:hAnsi="Times New Roman" w:cs="Times New Roman"/>
          <w:i/>
          <w:sz w:val="28"/>
          <w:szCs w:val="28"/>
        </w:rPr>
        <w:t>Section 27 Public Trust Assets at Issue to Date</w:t>
      </w:r>
    </w:p>
    <w:p w:rsidR="00BA3F7C" w:rsidRDefault="00BA3F7C" w:rsidP="00BA3F7C">
      <w:pPr>
        <w:tabs>
          <w:tab w:val="left" w:leader="dot" w:pos="7920"/>
        </w:tabs>
        <w:spacing w:line="240" w:lineRule="auto"/>
        <w:ind w:firstLine="4"/>
        <w:jc w:val="left"/>
        <w:rPr>
          <w:rFonts w:ascii="Times New Roman" w:hAnsi="Times New Roman" w:cs="Times New Roman"/>
          <w:sz w:val="28"/>
          <w:szCs w:val="28"/>
        </w:rPr>
      </w:pPr>
    </w:p>
    <w:p w:rsidR="00BA3F7C" w:rsidRDefault="00BA3F7C" w:rsidP="00BA3F7C">
      <w:pPr>
        <w:tabs>
          <w:tab w:val="left" w:leader="dot" w:pos="7920"/>
        </w:tabs>
        <w:spacing w:line="240" w:lineRule="auto"/>
        <w:ind w:firstLine="4"/>
        <w:jc w:val="left"/>
        <w:rPr>
          <w:rFonts w:ascii="Times New Roman" w:hAnsi="Times New Roman" w:cs="Times New Roman"/>
          <w:sz w:val="28"/>
          <w:szCs w:val="28"/>
        </w:rPr>
      </w:pPr>
    </w:p>
    <w:p w:rsidR="00BA3F7C" w:rsidRDefault="00BA3F7C" w:rsidP="00BA3F7C">
      <w:pPr>
        <w:tabs>
          <w:tab w:val="left" w:leader="dot" w:pos="7920"/>
        </w:tabs>
        <w:spacing w:line="240" w:lineRule="auto"/>
        <w:ind w:firstLine="4"/>
        <w:jc w:val="left"/>
        <w:rPr>
          <w:rFonts w:ascii="Times New Roman" w:hAnsi="Times New Roman" w:cs="Times New Roman"/>
          <w:sz w:val="28"/>
          <w:szCs w:val="28"/>
        </w:rPr>
      </w:pPr>
    </w:p>
    <w:p w:rsidR="00BA3F7C" w:rsidRDefault="00BA3F7C" w:rsidP="00BA3F7C">
      <w:pPr>
        <w:tabs>
          <w:tab w:val="left" w:leader="dot" w:pos="7920"/>
        </w:tabs>
        <w:spacing w:line="240" w:lineRule="auto"/>
        <w:ind w:left="86" w:hanging="86"/>
        <w:jc w:val="left"/>
        <w:rPr>
          <w:rFonts w:ascii="Times New Roman" w:hAnsi="Times New Roman" w:cs="Times New Roman"/>
          <w:sz w:val="28"/>
          <w:szCs w:val="28"/>
        </w:rPr>
      </w:pPr>
    </w:p>
    <w:p w:rsidR="00BA3F7C" w:rsidRPr="00BA3F7C" w:rsidRDefault="00BA3F7C" w:rsidP="00BA3F7C">
      <w:pPr>
        <w:tabs>
          <w:tab w:val="left" w:leader="dot" w:pos="7920"/>
        </w:tabs>
        <w:spacing w:line="240" w:lineRule="auto"/>
        <w:jc w:val="left"/>
        <w:rPr>
          <w:rFonts w:ascii="Times New Roman" w:hAnsi="Times New Roman" w:cs="Times New Roman"/>
          <w:sz w:val="28"/>
          <w:szCs w:val="28"/>
        </w:rPr>
        <w:sectPr w:rsidR="00BA3F7C" w:rsidRPr="00BA3F7C" w:rsidSect="00AF38CE">
          <w:pgSz w:w="12240" w:h="15840"/>
          <w:pgMar w:top="1440" w:right="1440" w:bottom="1440" w:left="1440" w:header="720" w:footer="720" w:gutter="0"/>
          <w:pgNumType w:fmt="lowerRoman" w:start="1"/>
          <w:cols w:space="720"/>
          <w:docGrid w:linePitch="360"/>
        </w:sectPr>
      </w:pPr>
    </w:p>
    <w:p w:rsidR="004702B5" w:rsidRDefault="004702B5" w:rsidP="00AF38CE">
      <w:pPr>
        <w:spacing w:before="240" w:after="240"/>
        <w:ind w:hanging="86"/>
        <w:jc w:val="center"/>
        <w:rPr>
          <w:rFonts w:ascii="Times New Roman" w:hAnsi="Times New Roman" w:cs="Times New Roman"/>
          <w:sz w:val="28"/>
          <w:szCs w:val="28"/>
        </w:rPr>
      </w:pPr>
      <w:r>
        <w:rPr>
          <w:rFonts w:ascii="Times New Roman" w:hAnsi="Times New Roman" w:cs="Times New Roman"/>
          <w:b/>
          <w:sz w:val="28"/>
          <w:szCs w:val="28"/>
        </w:rPr>
        <w:lastRenderedPageBreak/>
        <w:t>INTRODUCTION</w:t>
      </w:r>
    </w:p>
    <w:p w:rsidR="004702B5" w:rsidRPr="004702B5" w:rsidRDefault="004702B5" w:rsidP="004702B5">
      <w:pPr>
        <w:ind w:firstLine="720"/>
        <w:rPr>
          <w:rFonts w:ascii="Times New Roman" w:hAnsi="Times New Roman" w:cs="Times New Roman"/>
          <w:sz w:val="28"/>
          <w:szCs w:val="28"/>
        </w:rPr>
      </w:pPr>
      <w:r w:rsidRPr="00B1313C">
        <w:rPr>
          <w:rFonts w:ascii="Times New Roman" w:hAnsi="Times New Roman" w:cs="Times New Roman"/>
          <w:sz w:val="28"/>
          <w:szCs w:val="28"/>
        </w:rPr>
        <w:t>The Pennsylvania Environmental Defense Foundation ("PEDF"), Appellant</w:t>
      </w:r>
      <w:r>
        <w:rPr>
          <w:rFonts w:ascii="Times New Roman" w:hAnsi="Times New Roman" w:cs="Times New Roman"/>
          <w:sz w:val="28"/>
          <w:szCs w:val="28"/>
        </w:rPr>
        <w:t>/Petitioner</w:t>
      </w:r>
      <w:r w:rsidRPr="00B1313C">
        <w:rPr>
          <w:rFonts w:ascii="Times New Roman" w:hAnsi="Times New Roman" w:cs="Times New Roman"/>
          <w:sz w:val="28"/>
          <w:szCs w:val="28"/>
        </w:rPr>
        <w:t xml:space="preserve">, submits this </w:t>
      </w:r>
      <w:r>
        <w:rPr>
          <w:rFonts w:ascii="Times New Roman" w:hAnsi="Times New Roman" w:cs="Times New Roman"/>
          <w:sz w:val="28"/>
          <w:szCs w:val="28"/>
        </w:rPr>
        <w:t xml:space="preserve">Petition For Extraordinary Jurisdiction to the Supreme Court of Pennsylvania pursuant to 42 Pa.C.S. § 726;  and, in the alternative, submits this Application </w:t>
      </w:r>
      <w:r w:rsidRPr="00B1313C">
        <w:rPr>
          <w:rFonts w:ascii="Times New Roman" w:hAnsi="Times New Roman" w:cs="Times New Roman"/>
          <w:sz w:val="28"/>
          <w:szCs w:val="28"/>
        </w:rPr>
        <w:t>to the Supreme Court of Pennsylvania</w:t>
      </w:r>
      <w:r>
        <w:rPr>
          <w:rFonts w:ascii="Times New Roman" w:hAnsi="Times New Roman" w:cs="Times New Roman"/>
          <w:sz w:val="28"/>
          <w:szCs w:val="28"/>
        </w:rPr>
        <w:t xml:space="preserve"> seeking an order</w:t>
      </w:r>
      <w:r w:rsidRPr="00B1313C">
        <w:rPr>
          <w:rFonts w:ascii="Times New Roman" w:hAnsi="Times New Roman" w:cs="Times New Roman"/>
          <w:sz w:val="28"/>
          <w:szCs w:val="28"/>
        </w:rPr>
        <w:t xml:space="preserve"> </w:t>
      </w:r>
      <w:r>
        <w:rPr>
          <w:rFonts w:ascii="Times New Roman" w:hAnsi="Times New Roman" w:cs="Times New Roman"/>
          <w:sz w:val="28"/>
          <w:szCs w:val="28"/>
        </w:rPr>
        <w:t xml:space="preserve">pursuant to Pa. R.A.P. 2591(b) directing the Commonwealth Court to obey and otherwise enforce the Opinion and Order entered by the Supreme Court on June 20, 2017 </w:t>
      </w:r>
      <w:r w:rsidRPr="00B1313C">
        <w:rPr>
          <w:rFonts w:ascii="Times New Roman" w:hAnsi="Times New Roman" w:cs="Times New Roman"/>
          <w:sz w:val="28"/>
          <w:szCs w:val="28"/>
        </w:rPr>
        <w:t xml:space="preserve">(Docket No. </w:t>
      </w:r>
      <w:r>
        <w:rPr>
          <w:rFonts w:ascii="Times New Roman" w:hAnsi="Times New Roman" w:cs="Times New Roman"/>
          <w:sz w:val="28"/>
          <w:szCs w:val="28"/>
        </w:rPr>
        <w:t>10 MAP 2015)</w:t>
      </w:r>
      <w:r w:rsidRPr="00B1313C">
        <w:rPr>
          <w:rFonts w:ascii="Times New Roman" w:hAnsi="Times New Roman" w:cs="Times New Roman"/>
          <w:sz w:val="28"/>
          <w:szCs w:val="28"/>
        </w:rPr>
        <w:t xml:space="preserve">, </w:t>
      </w:r>
      <w:r>
        <w:rPr>
          <w:rFonts w:ascii="Times New Roman" w:hAnsi="Times New Roman" w:cs="Times New Roman"/>
          <w:i/>
          <w:sz w:val="28"/>
          <w:szCs w:val="28"/>
        </w:rPr>
        <w:t xml:space="preserve">PEDF v. Commonwealth, </w:t>
      </w:r>
      <w:r>
        <w:rPr>
          <w:rFonts w:ascii="Times New Roman" w:hAnsi="Times New Roman" w:cs="Times New Roman"/>
          <w:sz w:val="28"/>
          <w:szCs w:val="28"/>
        </w:rPr>
        <w:t>161 A.3d 911 (Pa. 2017)</w:t>
      </w: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PEDF II</w:t>
      </w:r>
      <w:r>
        <w:rPr>
          <w:rFonts w:ascii="Times New Roman" w:hAnsi="Times New Roman" w:cs="Times New Roman"/>
          <w:sz w:val="28"/>
          <w:szCs w:val="28"/>
        </w:rPr>
        <w:t xml:space="preserve">), which reversed, vacated and remanded the Commonwealth Court Order entered on January 7, 2015 (Docket No. 228 MD 2012), </w:t>
      </w:r>
      <w:r>
        <w:rPr>
          <w:rFonts w:ascii="Times New Roman" w:hAnsi="Times New Roman" w:cs="Times New Roman"/>
          <w:i/>
          <w:sz w:val="28"/>
          <w:szCs w:val="28"/>
        </w:rPr>
        <w:t>PEDF v. Commonwealth,</w:t>
      </w:r>
      <w:r>
        <w:rPr>
          <w:rFonts w:ascii="Times New Roman" w:hAnsi="Times New Roman" w:cs="Times New Roman"/>
          <w:sz w:val="28"/>
          <w:szCs w:val="28"/>
        </w:rPr>
        <w:t xml:space="preserve"> 108 A.3d 140 (Pa. Cmwlth. 2015) (</w:t>
      </w:r>
      <w:r>
        <w:rPr>
          <w:rFonts w:ascii="Times New Roman" w:hAnsi="Times New Roman" w:cs="Times New Roman"/>
          <w:i/>
          <w:sz w:val="28"/>
          <w:szCs w:val="28"/>
        </w:rPr>
        <w:t>PEDF I</w:t>
      </w:r>
      <w:r>
        <w:rPr>
          <w:rFonts w:ascii="Times New Roman" w:hAnsi="Times New Roman" w:cs="Times New Roman"/>
          <w:sz w:val="28"/>
          <w:szCs w:val="28"/>
        </w:rPr>
        <w:t>).</w:t>
      </w:r>
    </w:p>
    <w:p w:rsidR="00160247" w:rsidRPr="00160247" w:rsidRDefault="00160247" w:rsidP="00AF38CE">
      <w:pPr>
        <w:spacing w:before="240" w:after="240"/>
        <w:ind w:hanging="86"/>
        <w:jc w:val="center"/>
        <w:rPr>
          <w:rFonts w:ascii="Times New Roman" w:hAnsi="Times New Roman" w:cs="Times New Roman"/>
          <w:b/>
          <w:sz w:val="28"/>
          <w:szCs w:val="28"/>
        </w:rPr>
      </w:pPr>
      <w:r>
        <w:rPr>
          <w:rFonts w:ascii="Times New Roman" w:hAnsi="Times New Roman" w:cs="Times New Roman"/>
          <w:b/>
          <w:sz w:val="28"/>
          <w:szCs w:val="28"/>
        </w:rPr>
        <w:t>PETITION FOR EXTRAORDINARY JURISDICTION</w:t>
      </w:r>
    </w:p>
    <w:p w:rsidR="003C116D" w:rsidRDefault="00B40E87" w:rsidP="003C116D">
      <w:pPr>
        <w:pStyle w:val="ListParagraph"/>
        <w:numPr>
          <w:ilvl w:val="0"/>
          <w:numId w:val="3"/>
        </w:numPr>
        <w:ind w:left="0" w:firstLine="720"/>
        <w:rPr>
          <w:rFonts w:ascii="Times New Roman" w:hAnsi="Times New Roman" w:cs="Times New Roman"/>
          <w:sz w:val="28"/>
          <w:szCs w:val="28"/>
        </w:rPr>
      </w:pPr>
      <w:r w:rsidRPr="006D35FC">
        <w:rPr>
          <w:rFonts w:ascii="Times New Roman" w:hAnsi="Times New Roman" w:cs="Times New Roman"/>
          <w:sz w:val="28"/>
          <w:szCs w:val="28"/>
        </w:rPr>
        <w:t xml:space="preserve">“Notwithstanding any other provision of law, the Supreme Court may, on its own motion or upon petition of any party, in any matter </w:t>
      </w:r>
      <w:r w:rsidR="00C50BD4" w:rsidRPr="006D35FC">
        <w:rPr>
          <w:rFonts w:ascii="Times New Roman" w:hAnsi="Times New Roman" w:cs="Times New Roman"/>
          <w:sz w:val="28"/>
          <w:szCs w:val="28"/>
        </w:rPr>
        <w:t>pending before any court or magisterial district judge of this Commonwealth involving an issue of immediate public importance; assume plenary jurisdiction of such matter at any stage thereof and enter a final order or otherwise cause right and justice to be done.”</w:t>
      </w:r>
      <w:r w:rsidR="003C116D">
        <w:rPr>
          <w:rFonts w:ascii="Times New Roman" w:hAnsi="Times New Roman" w:cs="Times New Roman"/>
          <w:sz w:val="28"/>
          <w:szCs w:val="28"/>
        </w:rPr>
        <w:t xml:space="preserve"> 42 Pa.C.S. § 726.</w:t>
      </w:r>
    </w:p>
    <w:p w:rsidR="00AF757D" w:rsidRPr="00AF757D" w:rsidRDefault="00AF757D" w:rsidP="00AF757D">
      <w:pPr>
        <w:rPr>
          <w:rFonts w:ascii="Times New Roman" w:hAnsi="Times New Roman" w:cs="Times New Roman"/>
          <w:b/>
          <w:i/>
          <w:sz w:val="28"/>
          <w:szCs w:val="28"/>
        </w:rPr>
      </w:pPr>
      <w:r>
        <w:rPr>
          <w:rFonts w:ascii="Times New Roman" w:hAnsi="Times New Roman" w:cs="Times New Roman"/>
          <w:b/>
          <w:i/>
          <w:sz w:val="28"/>
          <w:szCs w:val="28"/>
        </w:rPr>
        <w:lastRenderedPageBreak/>
        <w:t>Immediate Need to Protect Section 27 Public Trust Assets</w:t>
      </w:r>
    </w:p>
    <w:p w:rsidR="00AF38CE" w:rsidRDefault="003C116D" w:rsidP="008F2FA6">
      <w:pPr>
        <w:pStyle w:val="ListParagraph"/>
        <w:numPr>
          <w:ilvl w:val="0"/>
          <w:numId w:val="3"/>
        </w:numPr>
        <w:ind w:left="0" w:firstLine="720"/>
        <w:rPr>
          <w:rFonts w:ascii="Times New Roman" w:hAnsi="Times New Roman" w:cs="Times New Roman"/>
          <w:sz w:val="28"/>
          <w:szCs w:val="28"/>
        </w:rPr>
      </w:pPr>
      <w:r>
        <w:rPr>
          <w:rFonts w:ascii="Times New Roman" w:hAnsi="Times New Roman" w:cs="Times New Roman"/>
          <w:sz w:val="28"/>
          <w:szCs w:val="28"/>
        </w:rPr>
        <w:t>This case involves issue</w:t>
      </w:r>
      <w:r w:rsidR="0000455B">
        <w:rPr>
          <w:rFonts w:ascii="Times New Roman" w:hAnsi="Times New Roman" w:cs="Times New Roman"/>
          <w:sz w:val="28"/>
          <w:szCs w:val="28"/>
        </w:rPr>
        <w:t>s</w:t>
      </w:r>
      <w:r>
        <w:rPr>
          <w:rFonts w:ascii="Times New Roman" w:hAnsi="Times New Roman" w:cs="Times New Roman"/>
          <w:sz w:val="28"/>
          <w:szCs w:val="28"/>
        </w:rPr>
        <w:t xml:space="preserve"> of immediate public importance – </w:t>
      </w:r>
      <w:r w:rsidR="00C50BD4" w:rsidRPr="003C116D">
        <w:rPr>
          <w:rFonts w:ascii="Times New Roman" w:hAnsi="Times New Roman" w:cs="Times New Roman"/>
          <w:sz w:val="28"/>
          <w:szCs w:val="28"/>
        </w:rPr>
        <w:t xml:space="preserve">the protection </w:t>
      </w:r>
      <w:r w:rsidR="00327396">
        <w:rPr>
          <w:rFonts w:ascii="Times New Roman" w:hAnsi="Times New Roman" w:cs="Times New Roman"/>
          <w:sz w:val="28"/>
          <w:szCs w:val="28"/>
        </w:rPr>
        <w:t xml:space="preserve">under Article I, Section 27 of the Pennsylvania Constitution (“Section 27”) </w:t>
      </w:r>
      <w:r w:rsidR="00C50BD4" w:rsidRPr="003C116D">
        <w:rPr>
          <w:rFonts w:ascii="Times New Roman" w:hAnsi="Times New Roman" w:cs="Times New Roman"/>
          <w:sz w:val="28"/>
          <w:szCs w:val="28"/>
        </w:rPr>
        <w:t xml:space="preserve">of </w:t>
      </w:r>
      <w:r w:rsidR="008F2FA6">
        <w:rPr>
          <w:rFonts w:ascii="Times New Roman" w:hAnsi="Times New Roman" w:cs="Times New Roman"/>
          <w:sz w:val="28"/>
          <w:szCs w:val="28"/>
        </w:rPr>
        <w:t>a concentrat</w:t>
      </w:r>
      <w:r w:rsidR="0000455B">
        <w:rPr>
          <w:rFonts w:ascii="Times New Roman" w:hAnsi="Times New Roman" w:cs="Times New Roman"/>
          <w:sz w:val="28"/>
          <w:szCs w:val="28"/>
        </w:rPr>
        <w:t>ion</w:t>
      </w:r>
      <w:r w:rsidR="008F2FA6">
        <w:rPr>
          <w:rFonts w:ascii="Times New Roman" w:hAnsi="Times New Roman" w:cs="Times New Roman"/>
          <w:sz w:val="28"/>
          <w:szCs w:val="28"/>
        </w:rPr>
        <w:t xml:space="preserve"> of </w:t>
      </w:r>
      <w:r w:rsidR="00C50BD4" w:rsidRPr="003C116D">
        <w:rPr>
          <w:rFonts w:ascii="Times New Roman" w:hAnsi="Times New Roman" w:cs="Times New Roman"/>
          <w:sz w:val="28"/>
          <w:szCs w:val="28"/>
        </w:rPr>
        <w:t xml:space="preserve">Pennsylvania’s </w:t>
      </w:r>
      <w:r w:rsidR="008F2FA6">
        <w:rPr>
          <w:rFonts w:ascii="Times New Roman" w:hAnsi="Times New Roman" w:cs="Times New Roman"/>
          <w:sz w:val="28"/>
          <w:szCs w:val="28"/>
        </w:rPr>
        <w:t xml:space="preserve">most valuable </w:t>
      </w:r>
      <w:r w:rsidR="00C50BD4" w:rsidRPr="003C116D">
        <w:rPr>
          <w:rFonts w:ascii="Times New Roman" w:hAnsi="Times New Roman" w:cs="Times New Roman"/>
          <w:sz w:val="28"/>
          <w:szCs w:val="28"/>
        </w:rPr>
        <w:t xml:space="preserve">public natural resources </w:t>
      </w:r>
      <w:r w:rsidR="00CE2231">
        <w:rPr>
          <w:rFonts w:ascii="Times New Roman" w:hAnsi="Times New Roman" w:cs="Times New Roman"/>
          <w:sz w:val="28"/>
          <w:szCs w:val="28"/>
        </w:rPr>
        <w:t>in the</w:t>
      </w:r>
      <w:r w:rsidR="0000455B">
        <w:rPr>
          <w:rFonts w:ascii="Times New Roman" w:hAnsi="Times New Roman" w:cs="Times New Roman"/>
          <w:sz w:val="28"/>
          <w:szCs w:val="28"/>
        </w:rPr>
        <w:t xml:space="preserve"> northcentral region </w:t>
      </w:r>
      <w:r w:rsidR="00C50BD4" w:rsidRPr="003C116D">
        <w:rPr>
          <w:rFonts w:ascii="Times New Roman" w:hAnsi="Times New Roman" w:cs="Times New Roman"/>
          <w:sz w:val="28"/>
          <w:szCs w:val="28"/>
        </w:rPr>
        <w:t xml:space="preserve">known as the </w:t>
      </w:r>
      <w:r w:rsidR="008F2FA6">
        <w:rPr>
          <w:rFonts w:ascii="Times New Roman" w:hAnsi="Times New Roman" w:cs="Times New Roman"/>
          <w:sz w:val="28"/>
          <w:szCs w:val="28"/>
        </w:rPr>
        <w:t>P</w:t>
      </w:r>
      <w:r w:rsidR="00CE2231">
        <w:rPr>
          <w:rFonts w:ascii="Times New Roman" w:hAnsi="Times New Roman" w:cs="Times New Roman"/>
          <w:sz w:val="28"/>
          <w:szCs w:val="28"/>
        </w:rPr>
        <w:t>A WILDS</w:t>
      </w:r>
      <w:r w:rsidR="00C50BD4" w:rsidRPr="003C116D">
        <w:rPr>
          <w:rFonts w:ascii="Times New Roman" w:hAnsi="Times New Roman" w:cs="Times New Roman"/>
          <w:sz w:val="28"/>
          <w:szCs w:val="28"/>
        </w:rPr>
        <w:t>. Th</w:t>
      </w:r>
      <w:r w:rsidR="008F2FA6">
        <w:rPr>
          <w:rFonts w:ascii="Times New Roman" w:hAnsi="Times New Roman" w:cs="Times New Roman"/>
          <w:sz w:val="28"/>
          <w:szCs w:val="28"/>
        </w:rPr>
        <w:t xml:space="preserve">ese public natural resources </w:t>
      </w:r>
      <w:r w:rsidR="00524511">
        <w:rPr>
          <w:rFonts w:ascii="Times New Roman" w:hAnsi="Times New Roman" w:cs="Times New Roman"/>
          <w:sz w:val="28"/>
          <w:szCs w:val="28"/>
        </w:rPr>
        <w:t>are a critical part of the social and economic wellbeing of the 12</w:t>
      </w:r>
      <w:r w:rsidR="00B64343">
        <w:rPr>
          <w:rFonts w:ascii="Times New Roman" w:hAnsi="Times New Roman" w:cs="Times New Roman"/>
          <w:sz w:val="28"/>
          <w:szCs w:val="28"/>
        </w:rPr>
        <w:t>-</w:t>
      </w:r>
      <w:r w:rsidR="00524511">
        <w:rPr>
          <w:rFonts w:ascii="Times New Roman" w:hAnsi="Times New Roman" w:cs="Times New Roman"/>
          <w:sz w:val="28"/>
          <w:szCs w:val="28"/>
        </w:rPr>
        <w:t>county area of the PA WILDS</w:t>
      </w:r>
      <w:r w:rsidR="00CE2231">
        <w:rPr>
          <w:rFonts w:ascii="Times New Roman" w:hAnsi="Times New Roman" w:cs="Times New Roman"/>
          <w:sz w:val="28"/>
          <w:szCs w:val="28"/>
        </w:rPr>
        <w:t xml:space="preserve">, where </w:t>
      </w:r>
      <w:r w:rsidR="000A74F8">
        <w:rPr>
          <w:rFonts w:ascii="Times New Roman" w:hAnsi="Times New Roman" w:cs="Times New Roman"/>
          <w:sz w:val="28"/>
          <w:szCs w:val="28"/>
        </w:rPr>
        <w:t>PEDF</w:t>
      </w:r>
      <w:r w:rsidR="00CE2231">
        <w:rPr>
          <w:rFonts w:ascii="Times New Roman" w:hAnsi="Times New Roman" w:cs="Times New Roman"/>
          <w:sz w:val="28"/>
          <w:szCs w:val="28"/>
        </w:rPr>
        <w:t>’s members live, work and recreate</w:t>
      </w:r>
      <w:r w:rsidR="00524511">
        <w:rPr>
          <w:rFonts w:ascii="Times New Roman" w:hAnsi="Times New Roman" w:cs="Times New Roman"/>
          <w:sz w:val="28"/>
          <w:szCs w:val="28"/>
        </w:rPr>
        <w:t>. And,</w:t>
      </w:r>
      <w:r w:rsidR="00D74A3B">
        <w:rPr>
          <w:rFonts w:ascii="Times New Roman" w:hAnsi="Times New Roman" w:cs="Times New Roman"/>
          <w:sz w:val="28"/>
          <w:szCs w:val="28"/>
        </w:rPr>
        <w:t xml:space="preserve"> </w:t>
      </w:r>
      <w:r w:rsidR="000A74F8">
        <w:rPr>
          <w:rFonts w:ascii="Times New Roman" w:hAnsi="Times New Roman" w:cs="Times New Roman"/>
          <w:sz w:val="28"/>
          <w:szCs w:val="28"/>
        </w:rPr>
        <w:t>the rights of PEDF</w:t>
      </w:r>
      <w:r w:rsidR="00D74A3B">
        <w:rPr>
          <w:rFonts w:ascii="Times New Roman" w:hAnsi="Times New Roman" w:cs="Times New Roman"/>
          <w:sz w:val="28"/>
          <w:szCs w:val="28"/>
        </w:rPr>
        <w:t>’s members under Section 27</w:t>
      </w:r>
      <w:r w:rsidR="00524511">
        <w:rPr>
          <w:rFonts w:ascii="Times New Roman" w:hAnsi="Times New Roman" w:cs="Times New Roman"/>
          <w:sz w:val="28"/>
          <w:szCs w:val="28"/>
        </w:rPr>
        <w:t xml:space="preserve"> </w:t>
      </w:r>
      <w:r w:rsidR="008F2FA6">
        <w:rPr>
          <w:rFonts w:ascii="Times New Roman" w:hAnsi="Times New Roman" w:cs="Times New Roman"/>
          <w:sz w:val="28"/>
          <w:szCs w:val="28"/>
        </w:rPr>
        <w:t>have been</w:t>
      </w:r>
      <w:r w:rsidR="00524511">
        <w:rPr>
          <w:rFonts w:ascii="Times New Roman" w:hAnsi="Times New Roman" w:cs="Times New Roman"/>
          <w:sz w:val="28"/>
          <w:szCs w:val="28"/>
        </w:rPr>
        <w:t>, are being and will continue to be</w:t>
      </w:r>
      <w:r w:rsidR="008F2FA6">
        <w:rPr>
          <w:rFonts w:ascii="Times New Roman" w:hAnsi="Times New Roman" w:cs="Times New Roman"/>
          <w:sz w:val="28"/>
          <w:szCs w:val="28"/>
        </w:rPr>
        <w:t xml:space="preserve"> </w:t>
      </w:r>
      <w:r w:rsidR="00524511">
        <w:rPr>
          <w:rFonts w:ascii="Times New Roman" w:hAnsi="Times New Roman" w:cs="Times New Roman"/>
          <w:sz w:val="28"/>
          <w:szCs w:val="28"/>
        </w:rPr>
        <w:t xml:space="preserve">impacted </w:t>
      </w:r>
      <w:r w:rsidR="00CE2231">
        <w:rPr>
          <w:rFonts w:ascii="Times New Roman" w:hAnsi="Times New Roman" w:cs="Times New Roman"/>
          <w:sz w:val="28"/>
          <w:szCs w:val="28"/>
        </w:rPr>
        <w:t xml:space="preserve">and degraded and diminished </w:t>
      </w:r>
      <w:r w:rsidR="00524511">
        <w:rPr>
          <w:rFonts w:ascii="Times New Roman" w:hAnsi="Times New Roman" w:cs="Times New Roman"/>
          <w:sz w:val="28"/>
          <w:szCs w:val="28"/>
        </w:rPr>
        <w:t xml:space="preserve">for at least the next 50 years. These impacts are </w:t>
      </w:r>
      <w:r w:rsidR="00CE2231">
        <w:rPr>
          <w:rFonts w:ascii="Times New Roman" w:hAnsi="Times New Roman" w:cs="Times New Roman"/>
          <w:sz w:val="28"/>
          <w:szCs w:val="28"/>
        </w:rPr>
        <w:t xml:space="preserve">the direct result of </w:t>
      </w:r>
      <w:r w:rsidR="00C50BD4" w:rsidRPr="003C116D">
        <w:rPr>
          <w:rFonts w:ascii="Times New Roman" w:hAnsi="Times New Roman" w:cs="Times New Roman"/>
          <w:sz w:val="28"/>
          <w:szCs w:val="28"/>
        </w:rPr>
        <w:t xml:space="preserve">Respondents’ </w:t>
      </w:r>
      <w:r w:rsidR="008F2FA6">
        <w:rPr>
          <w:rFonts w:ascii="Times New Roman" w:hAnsi="Times New Roman" w:cs="Times New Roman"/>
          <w:sz w:val="28"/>
          <w:szCs w:val="28"/>
        </w:rPr>
        <w:t xml:space="preserve">past, continuing and </w:t>
      </w:r>
      <w:r w:rsidR="0000455B">
        <w:rPr>
          <w:rFonts w:ascii="Times New Roman" w:hAnsi="Times New Roman" w:cs="Times New Roman"/>
          <w:sz w:val="28"/>
          <w:szCs w:val="28"/>
        </w:rPr>
        <w:t>almost certain</w:t>
      </w:r>
      <w:r w:rsidR="008F2FA6">
        <w:rPr>
          <w:rFonts w:ascii="Times New Roman" w:hAnsi="Times New Roman" w:cs="Times New Roman"/>
          <w:sz w:val="28"/>
          <w:szCs w:val="28"/>
        </w:rPr>
        <w:t xml:space="preserve"> future actions</w:t>
      </w:r>
      <w:r w:rsidR="00C50BD4" w:rsidRPr="003C116D">
        <w:rPr>
          <w:rFonts w:ascii="Times New Roman" w:hAnsi="Times New Roman" w:cs="Times New Roman"/>
          <w:sz w:val="28"/>
          <w:szCs w:val="28"/>
        </w:rPr>
        <w:t xml:space="preserve"> </w:t>
      </w:r>
      <w:r w:rsidR="008F2FA6">
        <w:rPr>
          <w:rFonts w:ascii="Times New Roman" w:hAnsi="Times New Roman" w:cs="Times New Roman"/>
          <w:sz w:val="28"/>
          <w:szCs w:val="28"/>
        </w:rPr>
        <w:t xml:space="preserve">to </w:t>
      </w:r>
      <w:r w:rsidR="00C50BD4" w:rsidRPr="003C116D">
        <w:rPr>
          <w:rFonts w:ascii="Times New Roman" w:hAnsi="Times New Roman" w:cs="Times New Roman"/>
          <w:sz w:val="28"/>
          <w:szCs w:val="28"/>
        </w:rPr>
        <w:t>convert</w:t>
      </w:r>
      <w:r w:rsidR="008F2FA6">
        <w:rPr>
          <w:rFonts w:ascii="Times New Roman" w:hAnsi="Times New Roman" w:cs="Times New Roman"/>
          <w:sz w:val="28"/>
          <w:szCs w:val="28"/>
        </w:rPr>
        <w:t xml:space="preserve"> </w:t>
      </w:r>
      <w:r w:rsidR="00C50BD4" w:rsidRPr="003C116D">
        <w:rPr>
          <w:rFonts w:ascii="Times New Roman" w:hAnsi="Times New Roman" w:cs="Times New Roman"/>
          <w:sz w:val="28"/>
          <w:szCs w:val="28"/>
        </w:rPr>
        <w:t xml:space="preserve">our </w:t>
      </w:r>
      <w:r w:rsidR="008F2FA6">
        <w:rPr>
          <w:rFonts w:ascii="Times New Roman" w:hAnsi="Times New Roman" w:cs="Times New Roman"/>
          <w:sz w:val="28"/>
          <w:szCs w:val="28"/>
        </w:rPr>
        <w:t>S</w:t>
      </w:r>
      <w:r w:rsidR="00C50BD4" w:rsidRPr="003C116D">
        <w:rPr>
          <w:rFonts w:ascii="Times New Roman" w:hAnsi="Times New Roman" w:cs="Times New Roman"/>
          <w:sz w:val="28"/>
          <w:szCs w:val="28"/>
        </w:rPr>
        <w:t xml:space="preserve">tate </w:t>
      </w:r>
      <w:r w:rsidR="008F2FA6">
        <w:rPr>
          <w:rFonts w:ascii="Times New Roman" w:hAnsi="Times New Roman" w:cs="Times New Roman"/>
          <w:sz w:val="28"/>
          <w:szCs w:val="28"/>
        </w:rPr>
        <w:t>F</w:t>
      </w:r>
      <w:r w:rsidR="00C50BD4" w:rsidRPr="003C116D">
        <w:rPr>
          <w:rFonts w:ascii="Times New Roman" w:hAnsi="Times New Roman" w:cs="Times New Roman"/>
          <w:sz w:val="28"/>
          <w:szCs w:val="28"/>
        </w:rPr>
        <w:t>orest</w:t>
      </w:r>
      <w:r w:rsidR="00B40E87" w:rsidRPr="003C116D">
        <w:rPr>
          <w:rFonts w:ascii="Times New Roman" w:hAnsi="Times New Roman" w:cs="Times New Roman"/>
          <w:sz w:val="28"/>
          <w:szCs w:val="28"/>
        </w:rPr>
        <w:t xml:space="preserve"> </w:t>
      </w:r>
      <w:r w:rsidR="00C50BD4" w:rsidRPr="003C116D">
        <w:rPr>
          <w:rFonts w:ascii="Times New Roman" w:hAnsi="Times New Roman" w:cs="Times New Roman"/>
          <w:sz w:val="28"/>
          <w:szCs w:val="28"/>
        </w:rPr>
        <w:t xml:space="preserve">into industrial development </w:t>
      </w:r>
      <w:r w:rsidR="00D60214">
        <w:rPr>
          <w:rFonts w:ascii="Times New Roman" w:hAnsi="Times New Roman" w:cs="Times New Roman"/>
          <w:sz w:val="28"/>
          <w:szCs w:val="28"/>
        </w:rPr>
        <w:t>to</w:t>
      </w:r>
      <w:r w:rsidR="00C50BD4" w:rsidRPr="003C116D">
        <w:rPr>
          <w:rFonts w:ascii="Times New Roman" w:hAnsi="Times New Roman" w:cs="Times New Roman"/>
          <w:sz w:val="28"/>
          <w:szCs w:val="28"/>
        </w:rPr>
        <w:t xml:space="preserve"> extract</w:t>
      </w:r>
      <w:r w:rsidR="00D60214">
        <w:rPr>
          <w:rFonts w:ascii="Times New Roman" w:hAnsi="Times New Roman" w:cs="Times New Roman"/>
          <w:sz w:val="28"/>
          <w:szCs w:val="28"/>
        </w:rPr>
        <w:t xml:space="preserve"> and sell</w:t>
      </w:r>
      <w:r w:rsidR="00C50BD4" w:rsidRPr="003C116D">
        <w:rPr>
          <w:rFonts w:ascii="Times New Roman" w:hAnsi="Times New Roman" w:cs="Times New Roman"/>
          <w:sz w:val="28"/>
          <w:szCs w:val="28"/>
        </w:rPr>
        <w:t xml:space="preserve"> natural oil and gas for revenue for the general budget of the Commonwealth.</w:t>
      </w:r>
    </w:p>
    <w:p w:rsidR="00C50BD4" w:rsidRPr="008F2FA6" w:rsidRDefault="008F2FA6" w:rsidP="008F2FA6">
      <w:pPr>
        <w:pStyle w:val="ListParagraph"/>
        <w:numPr>
          <w:ilvl w:val="0"/>
          <w:numId w:val="3"/>
        </w:numPr>
        <w:ind w:left="0" w:firstLine="720"/>
        <w:rPr>
          <w:rFonts w:ascii="Times New Roman" w:hAnsi="Times New Roman" w:cs="Times New Roman"/>
          <w:sz w:val="28"/>
          <w:szCs w:val="28"/>
        </w:rPr>
      </w:pPr>
      <w:r>
        <w:rPr>
          <w:rFonts w:ascii="Times New Roman" w:hAnsi="Times New Roman" w:cs="Times New Roman"/>
          <w:sz w:val="28"/>
          <w:szCs w:val="28"/>
        </w:rPr>
        <w:t xml:space="preserve">On </w:t>
      </w:r>
      <w:r w:rsidR="00C50BD4" w:rsidRPr="008F2FA6">
        <w:rPr>
          <w:rFonts w:ascii="Times New Roman" w:hAnsi="Times New Roman" w:cs="Times New Roman"/>
          <w:sz w:val="28"/>
          <w:szCs w:val="28"/>
        </w:rPr>
        <w:t>June 20, 2017</w:t>
      </w:r>
      <w:r>
        <w:rPr>
          <w:rFonts w:ascii="Times New Roman" w:hAnsi="Times New Roman" w:cs="Times New Roman"/>
          <w:sz w:val="28"/>
          <w:szCs w:val="28"/>
        </w:rPr>
        <w:t xml:space="preserve">, this Court in </w:t>
      </w:r>
      <w:r w:rsidR="00C50BD4" w:rsidRPr="008F2FA6">
        <w:rPr>
          <w:rFonts w:ascii="Times New Roman" w:hAnsi="Times New Roman" w:cs="Times New Roman"/>
          <w:i/>
          <w:sz w:val="28"/>
          <w:szCs w:val="28"/>
        </w:rPr>
        <w:t>PEDF II</w:t>
      </w:r>
      <w:r w:rsidR="00C50BD4" w:rsidRPr="008F2FA6">
        <w:rPr>
          <w:rFonts w:ascii="Times New Roman" w:hAnsi="Times New Roman" w:cs="Times New Roman"/>
          <w:sz w:val="28"/>
          <w:szCs w:val="28"/>
        </w:rPr>
        <w:t xml:space="preserve"> </w:t>
      </w:r>
      <w:r w:rsidR="00327396">
        <w:rPr>
          <w:rFonts w:ascii="Times New Roman" w:hAnsi="Times New Roman" w:cs="Times New Roman"/>
          <w:sz w:val="28"/>
          <w:szCs w:val="28"/>
        </w:rPr>
        <w:t xml:space="preserve">reversed in part and </w:t>
      </w:r>
      <w:r w:rsidR="00C50BD4" w:rsidRPr="008F2FA6">
        <w:rPr>
          <w:rFonts w:ascii="Times New Roman" w:hAnsi="Times New Roman" w:cs="Times New Roman"/>
          <w:sz w:val="28"/>
          <w:szCs w:val="28"/>
        </w:rPr>
        <w:t xml:space="preserve">vacated </w:t>
      </w:r>
      <w:r w:rsidR="00327396">
        <w:rPr>
          <w:rFonts w:ascii="Times New Roman" w:hAnsi="Times New Roman" w:cs="Times New Roman"/>
          <w:sz w:val="28"/>
          <w:szCs w:val="28"/>
        </w:rPr>
        <w:t xml:space="preserve">entirely </w:t>
      </w:r>
      <w:r w:rsidR="00C50BD4" w:rsidRPr="008F2FA6">
        <w:rPr>
          <w:rFonts w:ascii="Times New Roman" w:hAnsi="Times New Roman" w:cs="Times New Roman"/>
          <w:sz w:val="28"/>
          <w:szCs w:val="28"/>
        </w:rPr>
        <w:t>th</w:t>
      </w:r>
      <w:r>
        <w:rPr>
          <w:rFonts w:ascii="Times New Roman" w:hAnsi="Times New Roman" w:cs="Times New Roman"/>
          <w:sz w:val="28"/>
          <w:szCs w:val="28"/>
        </w:rPr>
        <w:t>e Commonwealth</w:t>
      </w:r>
      <w:r w:rsidR="00C50BD4" w:rsidRPr="008F2FA6">
        <w:rPr>
          <w:rFonts w:ascii="Times New Roman" w:hAnsi="Times New Roman" w:cs="Times New Roman"/>
          <w:sz w:val="28"/>
          <w:szCs w:val="28"/>
        </w:rPr>
        <w:t xml:space="preserve"> Court’s </w:t>
      </w:r>
      <w:r>
        <w:rPr>
          <w:rFonts w:ascii="Times New Roman" w:hAnsi="Times New Roman" w:cs="Times New Roman"/>
          <w:sz w:val="28"/>
          <w:szCs w:val="28"/>
        </w:rPr>
        <w:t xml:space="preserve">decision in </w:t>
      </w:r>
      <w:r w:rsidR="00C50BD4" w:rsidRPr="008F2FA6">
        <w:rPr>
          <w:rFonts w:ascii="Times New Roman" w:hAnsi="Times New Roman" w:cs="Times New Roman"/>
          <w:i/>
          <w:sz w:val="28"/>
          <w:szCs w:val="28"/>
        </w:rPr>
        <w:t>PEDF I</w:t>
      </w:r>
      <w:r w:rsidR="00327396">
        <w:rPr>
          <w:rFonts w:ascii="Times New Roman" w:hAnsi="Times New Roman" w:cs="Times New Roman"/>
          <w:sz w:val="28"/>
          <w:szCs w:val="28"/>
        </w:rPr>
        <w:t>, which resolved</w:t>
      </w:r>
      <w:r>
        <w:rPr>
          <w:rFonts w:ascii="Times New Roman" w:hAnsi="Times New Roman" w:cs="Times New Roman"/>
          <w:sz w:val="28"/>
          <w:szCs w:val="28"/>
        </w:rPr>
        <w:t xml:space="preserve"> </w:t>
      </w:r>
      <w:r w:rsidR="00C50BD4" w:rsidRPr="008F2FA6">
        <w:rPr>
          <w:rFonts w:ascii="Times New Roman" w:hAnsi="Times New Roman" w:cs="Times New Roman"/>
          <w:sz w:val="28"/>
          <w:szCs w:val="28"/>
        </w:rPr>
        <w:t xml:space="preserve">cross motions for summary judgment </w:t>
      </w:r>
      <w:r w:rsidR="00327396">
        <w:rPr>
          <w:rFonts w:ascii="Times New Roman" w:hAnsi="Times New Roman" w:cs="Times New Roman"/>
          <w:sz w:val="28"/>
          <w:szCs w:val="28"/>
        </w:rPr>
        <w:t>against PEDF and in favor of the Respondents</w:t>
      </w:r>
      <w:r w:rsidR="00C50BD4" w:rsidRPr="008F2FA6">
        <w:rPr>
          <w:rFonts w:ascii="Times New Roman" w:hAnsi="Times New Roman" w:cs="Times New Roman"/>
          <w:sz w:val="28"/>
          <w:szCs w:val="28"/>
        </w:rPr>
        <w:t xml:space="preserve">. </w:t>
      </w:r>
      <w:r w:rsidR="007B1937">
        <w:rPr>
          <w:rFonts w:ascii="Times New Roman" w:hAnsi="Times New Roman" w:cs="Times New Roman"/>
          <w:sz w:val="28"/>
          <w:szCs w:val="28"/>
        </w:rPr>
        <w:t>A majority of the Supreme</w:t>
      </w:r>
      <w:r w:rsidR="00327396">
        <w:rPr>
          <w:rFonts w:ascii="Times New Roman" w:hAnsi="Times New Roman" w:cs="Times New Roman"/>
          <w:sz w:val="28"/>
          <w:szCs w:val="28"/>
        </w:rPr>
        <w:t xml:space="preserve"> Court</w:t>
      </w:r>
      <w:r w:rsidR="00C50BD4" w:rsidRPr="008F2FA6">
        <w:rPr>
          <w:rFonts w:ascii="Times New Roman" w:hAnsi="Times New Roman" w:cs="Times New Roman"/>
          <w:sz w:val="28"/>
          <w:szCs w:val="28"/>
        </w:rPr>
        <w:t xml:space="preserve"> </w:t>
      </w:r>
      <w:r w:rsidR="0000455B">
        <w:rPr>
          <w:rFonts w:ascii="Times New Roman" w:hAnsi="Times New Roman" w:cs="Times New Roman"/>
          <w:sz w:val="28"/>
          <w:szCs w:val="28"/>
        </w:rPr>
        <w:t xml:space="preserve">gave </w:t>
      </w:r>
      <w:r w:rsidR="00C50BD4" w:rsidRPr="008F2FA6">
        <w:rPr>
          <w:rFonts w:ascii="Times New Roman" w:hAnsi="Times New Roman" w:cs="Times New Roman"/>
          <w:sz w:val="28"/>
          <w:szCs w:val="28"/>
        </w:rPr>
        <w:t xml:space="preserve">the following </w:t>
      </w:r>
      <w:r w:rsidR="007B1937">
        <w:rPr>
          <w:rFonts w:ascii="Times New Roman" w:hAnsi="Times New Roman" w:cs="Times New Roman"/>
          <w:sz w:val="28"/>
          <w:szCs w:val="28"/>
        </w:rPr>
        <w:t>direction</w:t>
      </w:r>
      <w:r w:rsidR="00327396">
        <w:rPr>
          <w:rFonts w:ascii="Times New Roman" w:hAnsi="Times New Roman" w:cs="Times New Roman"/>
          <w:sz w:val="28"/>
          <w:szCs w:val="28"/>
        </w:rPr>
        <w:t xml:space="preserve"> to guide the Commonwealth Court on remand</w:t>
      </w:r>
      <w:r w:rsidR="00C50BD4" w:rsidRPr="008F2FA6">
        <w:rPr>
          <w:rFonts w:ascii="Times New Roman" w:hAnsi="Times New Roman" w:cs="Times New Roman"/>
          <w:sz w:val="28"/>
          <w:szCs w:val="28"/>
        </w:rPr>
        <w:t>:</w:t>
      </w:r>
    </w:p>
    <w:p w:rsidR="006D35FC" w:rsidRDefault="00C50BD4" w:rsidP="0000455B">
      <w:pPr>
        <w:spacing w:line="240" w:lineRule="auto"/>
        <w:ind w:left="720" w:right="720"/>
        <w:rPr>
          <w:rFonts w:ascii="Times New Roman" w:hAnsi="Times New Roman" w:cs="Times New Roman"/>
          <w:b/>
          <w:sz w:val="28"/>
          <w:szCs w:val="28"/>
        </w:rPr>
      </w:pPr>
      <w:r w:rsidRPr="00896409">
        <w:rPr>
          <w:rFonts w:ascii="Times New Roman" w:hAnsi="Times New Roman" w:cs="Times New Roman"/>
          <w:sz w:val="28"/>
          <w:szCs w:val="28"/>
        </w:rPr>
        <w:t>Having established</w:t>
      </w:r>
      <w:r w:rsidR="00327396">
        <w:rPr>
          <w:rFonts w:ascii="Times New Roman" w:hAnsi="Times New Roman" w:cs="Times New Roman"/>
          <w:sz w:val="28"/>
          <w:szCs w:val="28"/>
        </w:rPr>
        <w:t xml:space="preserve"> </w:t>
      </w:r>
      <w:r w:rsidRPr="00896409">
        <w:rPr>
          <w:rFonts w:ascii="Times New Roman" w:hAnsi="Times New Roman" w:cs="Times New Roman"/>
          <w:sz w:val="28"/>
          <w:szCs w:val="28"/>
        </w:rPr>
        <w:t>…</w:t>
      </w:r>
      <w:r w:rsidR="00327396">
        <w:rPr>
          <w:rFonts w:ascii="Times New Roman" w:hAnsi="Times New Roman" w:cs="Times New Roman"/>
          <w:sz w:val="28"/>
          <w:szCs w:val="28"/>
        </w:rPr>
        <w:t xml:space="preserve"> </w:t>
      </w:r>
      <w:r w:rsidRPr="00896409">
        <w:rPr>
          <w:rFonts w:ascii="Times New Roman" w:hAnsi="Times New Roman" w:cs="Times New Roman"/>
          <w:sz w:val="28"/>
          <w:szCs w:val="28"/>
        </w:rPr>
        <w:t>that all proceeds from the sale of our public</w:t>
      </w:r>
      <w:r w:rsidR="006D35FC">
        <w:rPr>
          <w:rFonts w:ascii="Times New Roman" w:hAnsi="Times New Roman" w:cs="Times New Roman"/>
          <w:sz w:val="28"/>
          <w:szCs w:val="28"/>
        </w:rPr>
        <w:t xml:space="preserve"> </w:t>
      </w:r>
      <w:r w:rsidRPr="00896409">
        <w:rPr>
          <w:rFonts w:ascii="Times New Roman" w:hAnsi="Times New Roman" w:cs="Times New Roman"/>
          <w:sz w:val="28"/>
          <w:szCs w:val="28"/>
        </w:rPr>
        <w:t>natural resources are part of the corpus of our environmental public trust and that the Commonwealth must manage the entire corpus</w:t>
      </w:r>
      <w:r w:rsidR="006D35FC">
        <w:rPr>
          <w:rFonts w:ascii="Times New Roman" w:hAnsi="Times New Roman" w:cs="Times New Roman"/>
          <w:sz w:val="28"/>
          <w:szCs w:val="28"/>
        </w:rPr>
        <w:t xml:space="preserve"> </w:t>
      </w:r>
      <w:r w:rsidRPr="00896409">
        <w:rPr>
          <w:rFonts w:ascii="Times New Roman" w:hAnsi="Times New Roman" w:cs="Times New Roman"/>
          <w:sz w:val="28"/>
          <w:szCs w:val="28"/>
        </w:rPr>
        <w:t>according to the fiduciary obligations as trustee, the Commonwealth</w:t>
      </w:r>
      <w:r w:rsidR="006D35FC">
        <w:rPr>
          <w:rFonts w:ascii="Times New Roman" w:hAnsi="Times New Roman" w:cs="Times New Roman"/>
          <w:sz w:val="28"/>
          <w:szCs w:val="28"/>
        </w:rPr>
        <w:t xml:space="preserve"> </w:t>
      </w:r>
      <w:r w:rsidRPr="00896409">
        <w:rPr>
          <w:rFonts w:ascii="Times New Roman" w:hAnsi="Times New Roman" w:cs="Times New Roman"/>
          <w:sz w:val="28"/>
          <w:szCs w:val="28"/>
        </w:rPr>
        <w:lastRenderedPageBreak/>
        <w:t>Court’s decision cannot stand. In light of our specific holding that</w:t>
      </w:r>
      <w:r w:rsidR="006D35FC">
        <w:rPr>
          <w:rFonts w:ascii="Times New Roman" w:hAnsi="Times New Roman" w:cs="Times New Roman"/>
          <w:sz w:val="28"/>
          <w:szCs w:val="28"/>
        </w:rPr>
        <w:t xml:space="preserve"> </w:t>
      </w:r>
      <w:r w:rsidRPr="00896409">
        <w:rPr>
          <w:rFonts w:ascii="Times New Roman" w:hAnsi="Times New Roman" w:cs="Times New Roman"/>
          <w:sz w:val="28"/>
          <w:szCs w:val="28"/>
        </w:rPr>
        <w:t xml:space="preserve">section 1602-E and 1603-E </w:t>
      </w:r>
      <w:r w:rsidR="0000455B">
        <w:rPr>
          <w:rFonts w:ascii="Times New Roman" w:hAnsi="Times New Roman" w:cs="Times New Roman"/>
          <w:sz w:val="28"/>
          <w:szCs w:val="28"/>
        </w:rPr>
        <w:t xml:space="preserve">[of the Fiscal Code] </w:t>
      </w:r>
      <w:r w:rsidRPr="00896409">
        <w:rPr>
          <w:rFonts w:ascii="Times New Roman" w:hAnsi="Times New Roman" w:cs="Times New Roman"/>
          <w:sz w:val="28"/>
          <w:szCs w:val="28"/>
        </w:rPr>
        <w:t>are facially unconstitutional, the pre-2008</w:t>
      </w:r>
      <w:r w:rsidR="006D35FC">
        <w:rPr>
          <w:rFonts w:ascii="Times New Roman" w:hAnsi="Times New Roman" w:cs="Times New Roman"/>
          <w:sz w:val="28"/>
          <w:szCs w:val="28"/>
        </w:rPr>
        <w:t xml:space="preserve"> </w:t>
      </w:r>
      <w:r w:rsidRPr="00896409">
        <w:rPr>
          <w:rFonts w:ascii="Times New Roman" w:hAnsi="Times New Roman" w:cs="Times New Roman"/>
          <w:sz w:val="28"/>
          <w:szCs w:val="28"/>
        </w:rPr>
        <w:t xml:space="preserve">appropriations scheme as set forth in the </w:t>
      </w:r>
      <w:r w:rsidR="007B1937">
        <w:rPr>
          <w:rFonts w:ascii="Times New Roman" w:hAnsi="Times New Roman" w:cs="Times New Roman"/>
          <w:sz w:val="28"/>
          <w:szCs w:val="28"/>
        </w:rPr>
        <w:t xml:space="preserve">[Oil and Gas] </w:t>
      </w:r>
      <w:r w:rsidRPr="00896409">
        <w:rPr>
          <w:rFonts w:ascii="Times New Roman" w:hAnsi="Times New Roman" w:cs="Times New Roman"/>
          <w:sz w:val="28"/>
          <w:szCs w:val="28"/>
        </w:rPr>
        <w:t xml:space="preserve">Lease Fund Act and </w:t>
      </w:r>
      <w:r w:rsidR="007B1937">
        <w:rPr>
          <w:rFonts w:ascii="Times New Roman" w:hAnsi="Times New Roman" w:cs="Times New Roman"/>
          <w:sz w:val="28"/>
          <w:szCs w:val="28"/>
        </w:rPr>
        <w:t>[the Conservation and Natural Resources Act]</w:t>
      </w:r>
      <w:r w:rsidR="006D35FC">
        <w:rPr>
          <w:rFonts w:ascii="Times New Roman" w:hAnsi="Times New Roman" w:cs="Times New Roman"/>
          <w:sz w:val="28"/>
          <w:szCs w:val="28"/>
        </w:rPr>
        <w:t xml:space="preserve"> </w:t>
      </w:r>
      <w:r w:rsidRPr="00896409">
        <w:rPr>
          <w:rFonts w:ascii="Times New Roman" w:hAnsi="Times New Roman" w:cs="Times New Roman"/>
          <w:sz w:val="28"/>
          <w:szCs w:val="28"/>
        </w:rPr>
        <w:t>again controls, with all monies in the Lease Fund specifically</w:t>
      </w:r>
      <w:r w:rsidR="006D35FC">
        <w:rPr>
          <w:rFonts w:ascii="Times New Roman" w:hAnsi="Times New Roman" w:cs="Times New Roman"/>
          <w:sz w:val="28"/>
          <w:szCs w:val="28"/>
        </w:rPr>
        <w:t xml:space="preserve"> </w:t>
      </w:r>
      <w:r w:rsidRPr="00896409">
        <w:rPr>
          <w:rFonts w:ascii="Times New Roman" w:hAnsi="Times New Roman" w:cs="Times New Roman"/>
          <w:sz w:val="28"/>
          <w:szCs w:val="28"/>
        </w:rPr>
        <w:t xml:space="preserve">appropriated to the </w:t>
      </w:r>
      <w:r w:rsidR="007B1937">
        <w:rPr>
          <w:rFonts w:ascii="Times New Roman" w:hAnsi="Times New Roman" w:cs="Times New Roman"/>
          <w:sz w:val="28"/>
          <w:szCs w:val="28"/>
        </w:rPr>
        <w:t>[Department of Conservation and Natural Resources (“</w:t>
      </w:r>
      <w:r w:rsidRPr="00896409">
        <w:rPr>
          <w:rFonts w:ascii="Times New Roman" w:hAnsi="Times New Roman" w:cs="Times New Roman"/>
          <w:sz w:val="28"/>
          <w:szCs w:val="28"/>
        </w:rPr>
        <w:t>DCNR</w:t>
      </w:r>
      <w:r w:rsidR="007B1937">
        <w:rPr>
          <w:rFonts w:ascii="Times New Roman" w:hAnsi="Times New Roman" w:cs="Times New Roman"/>
          <w:sz w:val="28"/>
          <w:szCs w:val="28"/>
        </w:rPr>
        <w:t>”)]</w:t>
      </w:r>
      <w:r w:rsidRPr="00896409">
        <w:rPr>
          <w:rFonts w:ascii="Times New Roman" w:hAnsi="Times New Roman" w:cs="Times New Roman"/>
          <w:sz w:val="28"/>
          <w:szCs w:val="28"/>
        </w:rPr>
        <w:t xml:space="preserve">. </w:t>
      </w:r>
      <w:r w:rsidRPr="00896409">
        <w:rPr>
          <w:rFonts w:ascii="Times New Roman" w:hAnsi="Times New Roman" w:cs="Times New Roman"/>
          <w:b/>
          <w:sz w:val="28"/>
          <w:szCs w:val="28"/>
        </w:rPr>
        <w:t>As to the remaining acts and decisions</w:t>
      </w:r>
      <w:r w:rsidR="006D35FC">
        <w:rPr>
          <w:rFonts w:ascii="Times New Roman" w:hAnsi="Times New Roman" w:cs="Times New Roman"/>
          <w:b/>
          <w:sz w:val="28"/>
          <w:szCs w:val="28"/>
        </w:rPr>
        <w:t xml:space="preserve"> </w:t>
      </w:r>
      <w:r w:rsidR="007B1937">
        <w:rPr>
          <w:rFonts w:ascii="Times New Roman" w:hAnsi="Times New Roman" w:cs="Times New Roman"/>
          <w:b/>
          <w:sz w:val="28"/>
          <w:szCs w:val="28"/>
        </w:rPr>
        <w:t>[PEDF]</w:t>
      </w:r>
      <w:r w:rsidRPr="00896409">
        <w:rPr>
          <w:rFonts w:ascii="Times New Roman" w:hAnsi="Times New Roman" w:cs="Times New Roman"/>
          <w:b/>
          <w:sz w:val="28"/>
          <w:szCs w:val="28"/>
        </w:rPr>
        <w:t xml:space="preserve"> challenges, we clarify that their constitutionality</w:t>
      </w:r>
      <w:r w:rsidR="006D35FC">
        <w:rPr>
          <w:rFonts w:ascii="Times New Roman" w:hAnsi="Times New Roman" w:cs="Times New Roman"/>
          <w:b/>
          <w:sz w:val="28"/>
          <w:szCs w:val="28"/>
        </w:rPr>
        <w:t xml:space="preserve"> </w:t>
      </w:r>
      <w:r w:rsidRPr="00896409">
        <w:rPr>
          <w:rFonts w:ascii="Times New Roman" w:hAnsi="Times New Roman" w:cs="Times New Roman"/>
          <w:b/>
          <w:sz w:val="28"/>
          <w:szCs w:val="28"/>
        </w:rPr>
        <w:t>depends upon whether they result from the Commonwealth’s</w:t>
      </w:r>
      <w:r w:rsidR="006D35FC">
        <w:rPr>
          <w:rFonts w:ascii="Times New Roman" w:hAnsi="Times New Roman" w:cs="Times New Roman"/>
          <w:b/>
          <w:sz w:val="28"/>
          <w:szCs w:val="28"/>
        </w:rPr>
        <w:t xml:space="preserve"> </w:t>
      </w:r>
      <w:r w:rsidRPr="00896409">
        <w:rPr>
          <w:rFonts w:ascii="Times New Roman" w:hAnsi="Times New Roman" w:cs="Times New Roman"/>
          <w:b/>
          <w:sz w:val="28"/>
          <w:szCs w:val="28"/>
        </w:rPr>
        <w:t>faithful exercise of its fiduciary duties vis a vis our public natural resources and any proceeds derived from the sale thereof.</w:t>
      </w:r>
      <w:r w:rsidRPr="00896409">
        <w:rPr>
          <w:rFonts w:ascii="Times New Roman" w:hAnsi="Times New Roman" w:cs="Times New Roman"/>
          <w:sz w:val="28"/>
          <w:szCs w:val="28"/>
        </w:rPr>
        <w:t xml:space="preserve"> For</w:t>
      </w:r>
      <w:r w:rsidR="006D35FC">
        <w:rPr>
          <w:rFonts w:ascii="Times New Roman" w:hAnsi="Times New Roman" w:cs="Times New Roman"/>
          <w:sz w:val="28"/>
          <w:szCs w:val="28"/>
        </w:rPr>
        <w:t xml:space="preserve"> </w:t>
      </w:r>
      <w:r w:rsidRPr="00896409">
        <w:rPr>
          <w:rFonts w:ascii="Times New Roman" w:hAnsi="Times New Roman" w:cs="Times New Roman"/>
          <w:sz w:val="28"/>
          <w:szCs w:val="28"/>
        </w:rPr>
        <w:t>example, the Governor’s ability to override decisions by the DCNR</w:t>
      </w:r>
      <w:r w:rsidR="006D35FC">
        <w:rPr>
          <w:rFonts w:ascii="Times New Roman" w:hAnsi="Times New Roman" w:cs="Times New Roman"/>
          <w:sz w:val="28"/>
          <w:szCs w:val="28"/>
        </w:rPr>
        <w:t xml:space="preserve"> </w:t>
      </w:r>
      <w:r w:rsidRPr="00896409">
        <w:rPr>
          <w:rFonts w:ascii="Times New Roman" w:hAnsi="Times New Roman" w:cs="Times New Roman"/>
          <w:sz w:val="28"/>
          <w:szCs w:val="28"/>
        </w:rPr>
        <w:t>regarding leasing is contingent upon the extent to which he does</w:t>
      </w:r>
      <w:r w:rsidR="006D35FC">
        <w:rPr>
          <w:rFonts w:ascii="Times New Roman" w:hAnsi="Times New Roman" w:cs="Times New Roman"/>
          <w:sz w:val="28"/>
          <w:szCs w:val="28"/>
        </w:rPr>
        <w:t xml:space="preserve"> </w:t>
      </w:r>
      <w:r w:rsidRPr="00896409">
        <w:rPr>
          <w:rFonts w:ascii="Times New Roman" w:hAnsi="Times New Roman" w:cs="Times New Roman"/>
          <w:sz w:val="28"/>
          <w:szCs w:val="28"/>
        </w:rPr>
        <w:t xml:space="preserve">so in a manner that is </w:t>
      </w:r>
      <w:r w:rsidRPr="00896409">
        <w:rPr>
          <w:rFonts w:ascii="Times New Roman" w:hAnsi="Times New Roman" w:cs="Times New Roman"/>
          <w:b/>
          <w:sz w:val="28"/>
          <w:szCs w:val="28"/>
        </w:rPr>
        <w:t>faithful to his trustee obligations, not his</w:t>
      </w:r>
      <w:r w:rsidR="006D35FC">
        <w:rPr>
          <w:rFonts w:ascii="Times New Roman" w:hAnsi="Times New Roman" w:cs="Times New Roman"/>
          <w:b/>
          <w:sz w:val="28"/>
          <w:szCs w:val="28"/>
        </w:rPr>
        <w:t xml:space="preserve"> </w:t>
      </w:r>
      <w:r w:rsidRPr="00896409">
        <w:rPr>
          <w:rFonts w:ascii="Times New Roman" w:hAnsi="Times New Roman" w:cs="Times New Roman"/>
          <w:b/>
          <w:sz w:val="28"/>
          <w:szCs w:val="28"/>
        </w:rPr>
        <w:t>various obligations</w:t>
      </w:r>
      <w:r w:rsidRPr="007B1937">
        <w:rPr>
          <w:rFonts w:ascii="Times New Roman" w:hAnsi="Times New Roman" w:cs="Times New Roman"/>
          <w:sz w:val="28"/>
          <w:szCs w:val="28"/>
        </w:rPr>
        <w:t>.”</w:t>
      </w:r>
      <w:r w:rsidRPr="00896409">
        <w:rPr>
          <w:rFonts w:ascii="Times New Roman" w:hAnsi="Times New Roman" w:cs="Times New Roman"/>
          <w:b/>
          <w:sz w:val="28"/>
          <w:szCs w:val="28"/>
        </w:rPr>
        <w:t xml:space="preserve"> </w:t>
      </w:r>
    </w:p>
    <w:p w:rsidR="0000455B" w:rsidRPr="0000455B" w:rsidRDefault="0000455B" w:rsidP="0000455B">
      <w:pPr>
        <w:spacing w:line="240" w:lineRule="auto"/>
        <w:ind w:left="720" w:right="720"/>
        <w:rPr>
          <w:rFonts w:ascii="Times New Roman" w:hAnsi="Times New Roman" w:cs="Times New Roman"/>
          <w:b/>
          <w:sz w:val="28"/>
          <w:szCs w:val="28"/>
        </w:rPr>
      </w:pPr>
    </w:p>
    <w:p w:rsidR="006D35FC" w:rsidRDefault="00C50BD4" w:rsidP="007B1937">
      <w:pPr>
        <w:rPr>
          <w:rFonts w:ascii="Times New Roman" w:hAnsi="Times New Roman" w:cs="Times New Roman"/>
          <w:sz w:val="28"/>
          <w:szCs w:val="28"/>
        </w:rPr>
      </w:pPr>
      <w:r w:rsidRPr="00896409">
        <w:rPr>
          <w:rFonts w:ascii="Times New Roman" w:hAnsi="Times New Roman" w:cs="Times New Roman"/>
          <w:i/>
          <w:sz w:val="28"/>
          <w:szCs w:val="28"/>
        </w:rPr>
        <w:t>PEDF II</w:t>
      </w:r>
      <w:r w:rsidR="00327396">
        <w:rPr>
          <w:rFonts w:ascii="Times New Roman" w:hAnsi="Times New Roman" w:cs="Times New Roman"/>
          <w:sz w:val="28"/>
          <w:szCs w:val="28"/>
        </w:rPr>
        <w:t>,</w:t>
      </w:r>
      <w:r w:rsidRPr="00896409">
        <w:rPr>
          <w:rFonts w:ascii="Times New Roman" w:hAnsi="Times New Roman" w:cs="Times New Roman"/>
          <w:b/>
          <w:i/>
          <w:sz w:val="28"/>
          <w:szCs w:val="28"/>
        </w:rPr>
        <w:t xml:space="preserve"> </w:t>
      </w:r>
      <w:r w:rsidRPr="00896409">
        <w:rPr>
          <w:rFonts w:ascii="Times New Roman" w:hAnsi="Times New Roman" w:cs="Times New Roman"/>
          <w:sz w:val="28"/>
          <w:szCs w:val="28"/>
        </w:rPr>
        <w:t>161 A.3d at 939</w:t>
      </w:r>
      <w:r w:rsidR="007B1937">
        <w:rPr>
          <w:rFonts w:ascii="Times New Roman" w:hAnsi="Times New Roman" w:cs="Times New Roman"/>
          <w:sz w:val="28"/>
          <w:szCs w:val="28"/>
        </w:rPr>
        <w:t xml:space="preserve"> (emphasis added)</w:t>
      </w:r>
      <w:r w:rsidRPr="00896409">
        <w:rPr>
          <w:rFonts w:ascii="Times New Roman" w:hAnsi="Times New Roman" w:cs="Times New Roman"/>
          <w:sz w:val="28"/>
          <w:szCs w:val="28"/>
        </w:rPr>
        <w:t>.</w:t>
      </w:r>
      <w:r w:rsidR="006D35FC">
        <w:rPr>
          <w:rFonts w:ascii="Times New Roman" w:hAnsi="Times New Roman" w:cs="Times New Roman"/>
          <w:sz w:val="28"/>
          <w:szCs w:val="28"/>
        </w:rPr>
        <w:t xml:space="preserve"> </w:t>
      </w:r>
      <w:r w:rsidRPr="00896409">
        <w:rPr>
          <w:rFonts w:ascii="Times New Roman" w:hAnsi="Times New Roman" w:cs="Times New Roman"/>
          <w:sz w:val="28"/>
          <w:szCs w:val="28"/>
        </w:rPr>
        <w:t xml:space="preserve">The Supreme Court concluded its majority </w:t>
      </w:r>
      <w:r w:rsidR="007B1937">
        <w:rPr>
          <w:rFonts w:ascii="Times New Roman" w:hAnsi="Times New Roman" w:cs="Times New Roman"/>
          <w:sz w:val="28"/>
          <w:szCs w:val="28"/>
        </w:rPr>
        <w:t>o</w:t>
      </w:r>
      <w:r w:rsidRPr="00896409">
        <w:rPr>
          <w:rFonts w:ascii="Times New Roman" w:hAnsi="Times New Roman" w:cs="Times New Roman"/>
          <w:sz w:val="28"/>
          <w:szCs w:val="28"/>
        </w:rPr>
        <w:t>pinion with the following holding:</w:t>
      </w:r>
    </w:p>
    <w:p w:rsidR="006D35FC" w:rsidRDefault="00C50BD4" w:rsidP="007B1937">
      <w:pPr>
        <w:spacing w:line="240" w:lineRule="auto"/>
        <w:ind w:left="720" w:right="720"/>
        <w:rPr>
          <w:rFonts w:ascii="Times New Roman" w:hAnsi="Times New Roman" w:cs="Times New Roman"/>
          <w:b/>
          <w:sz w:val="28"/>
          <w:szCs w:val="28"/>
        </w:rPr>
      </w:pPr>
      <w:r w:rsidRPr="00896409">
        <w:rPr>
          <w:rFonts w:ascii="Times New Roman" w:hAnsi="Times New Roman" w:cs="Times New Roman"/>
          <w:b/>
          <w:sz w:val="28"/>
          <w:szCs w:val="28"/>
        </w:rPr>
        <w:t>The Commonwealth (including the Governor and the General Assembly)</w:t>
      </w:r>
      <w:r w:rsidRPr="00896409">
        <w:rPr>
          <w:rFonts w:ascii="Times New Roman" w:hAnsi="Times New Roman" w:cs="Times New Roman"/>
          <w:sz w:val="28"/>
          <w:szCs w:val="28"/>
        </w:rPr>
        <w:t xml:space="preserve"> may not approach our public natural resources as a</w:t>
      </w:r>
      <w:r w:rsidR="006D35FC">
        <w:rPr>
          <w:rFonts w:ascii="Times New Roman" w:hAnsi="Times New Roman" w:cs="Times New Roman"/>
          <w:sz w:val="28"/>
          <w:szCs w:val="28"/>
        </w:rPr>
        <w:t xml:space="preserve"> </w:t>
      </w:r>
      <w:r w:rsidRPr="00896409">
        <w:rPr>
          <w:rFonts w:ascii="Times New Roman" w:hAnsi="Times New Roman" w:cs="Times New Roman"/>
          <w:sz w:val="28"/>
          <w:szCs w:val="28"/>
        </w:rPr>
        <w:t xml:space="preserve">proprietor, and instead </w:t>
      </w:r>
      <w:r w:rsidRPr="00896409">
        <w:rPr>
          <w:rFonts w:ascii="Times New Roman" w:hAnsi="Times New Roman" w:cs="Times New Roman"/>
          <w:b/>
          <w:sz w:val="28"/>
          <w:szCs w:val="28"/>
        </w:rPr>
        <w:t>must at all times fulfill its role as a</w:t>
      </w:r>
      <w:r w:rsidR="006D35FC">
        <w:rPr>
          <w:rFonts w:ascii="Times New Roman" w:hAnsi="Times New Roman" w:cs="Times New Roman"/>
          <w:b/>
          <w:sz w:val="28"/>
          <w:szCs w:val="28"/>
        </w:rPr>
        <w:t xml:space="preserve"> </w:t>
      </w:r>
      <w:r w:rsidRPr="00896409">
        <w:rPr>
          <w:rFonts w:ascii="Times New Roman" w:hAnsi="Times New Roman" w:cs="Times New Roman"/>
          <w:b/>
          <w:sz w:val="28"/>
          <w:szCs w:val="28"/>
        </w:rPr>
        <w:t>trustee.</w:t>
      </w:r>
      <w:r w:rsidRPr="00896409">
        <w:rPr>
          <w:rFonts w:ascii="Times New Roman" w:hAnsi="Times New Roman" w:cs="Times New Roman"/>
          <w:sz w:val="28"/>
          <w:szCs w:val="28"/>
        </w:rPr>
        <w:t xml:space="preserve"> Because the legislative enactments at issue here do not reflect that the Commonwealth complied with its constitutional</w:t>
      </w:r>
      <w:r w:rsidR="006D35FC">
        <w:rPr>
          <w:rFonts w:ascii="Times New Roman" w:hAnsi="Times New Roman" w:cs="Times New Roman"/>
          <w:sz w:val="28"/>
          <w:szCs w:val="28"/>
        </w:rPr>
        <w:t xml:space="preserve"> </w:t>
      </w:r>
      <w:r w:rsidRPr="00896409">
        <w:rPr>
          <w:rFonts w:ascii="Times New Roman" w:hAnsi="Times New Roman" w:cs="Times New Roman"/>
          <w:sz w:val="28"/>
          <w:szCs w:val="28"/>
        </w:rPr>
        <w:t>duties, the order of the Commonwealth Court with respect to the constitutionality of 1602-E and 1603-E is reversed, and the order</w:t>
      </w:r>
      <w:r w:rsidR="006D35FC">
        <w:rPr>
          <w:rFonts w:ascii="Times New Roman" w:hAnsi="Times New Roman" w:cs="Times New Roman"/>
          <w:sz w:val="28"/>
          <w:szCs w:val="28"/>
        </w:rPr>
        <w:t xml:space="preserve"> </w:t>
      </w:r>
      <w:r w:rsidRPr="00896409">
        <w:rPr>
          <w:rFonts w:ascii="Times New Roman" w:hAnsi="Times New Roman" w:cs="Times New Roman"/>
          <w:sz w:val="28"/>
          <w:szCs w:val="28"/>
        </w:rPr>
        <w:t xml:space="preserve">is otherwise vacated in all respects. </w:t>
      </w:r>
      <w:r w:rsidRPr="00896409">
        <w:rPr>
          <w:rFonts w:ascii="Times New Roman" w:hAnsi="Times New Roman" w:cs="Times New Roman"/>
          <w:b/>
          <w:sz w:val="28"/>
          <w:szCs w:val="28"/>
        </w:rPr>
        <w:t xml:space="preserve">The case is remanded to the Commonwealth Court for further proceedings consistent with this Opinion. </w:t>
      </w:r>
    </w:p>
    <w:p w:rsidR="007B1937" w:rsidRPr="007B1937" w:rsidRDefault="007B1937" w:rsidP="007B1937">
      <w:pPr>
        <w:spacing w:line="240" w:lineRule="auto"/>
        <w:ind w:left="720" w:right="720"/>
        <w:rPr>
          <w:rFonts w:ascii="Times New Roman" w:hAnsi="Times New Roman" w:cs="Times New Roman"/>
          <w:b/>
          <w:sz w:val="28"/>
          <w:szCs w:val="28"/>
        </w:rPr>
      </w:pPr>
    </w:p>
    <w:p w:rsidR="006B5E3A" w:rsidRPr="006B5E3A" w:rsidRDefault="00C50BD4" w:rsidP="0000455B">
      <w:pPr>
        <w:spacing w:line="240" w:lineRule="auto"/>
        <w:rPr>
          <w:rFonts w:ascii="Times New Roman" w:hAnsi="Times New Roman" w:cs="Times New Roman"/>
          <w:vanish/>
          <w:sz w:val="28"/>
          <w:szCs w:val="28"/>
        </w:rPr>
      </w:pPr>
      <w:r w:rsidRPr="00896409">
        <w:rPr>
          <w:rFonts w:ascii="Times New Roman" w:hAnsi="Times New Roman" w:cs="Times New Roman"/>
          <w:i/>
          <w:sz w:val="28"/>
          <w:szCs w:val="28"/>
        </w:rPr>
        <w:t>Id.</w:t>
      </w:r>
      <w:r w:rsidR="007B1937">
        <w:rPr>
          <w:rFonts w:ascii="Times New Roman" w:hAnsi="Times New Roman" w:cs="Times New Roman"/>
          <w:sz w:val="28"/>
          <w:szCs w:val="28"/>
        </w:rPr>
        <w:t xml:space="preserve"> (emphasis added).</w:t>
      </w:r>
      <w:r w:rsidRPr="00896409">
        <w:rPr>
          <w:rFonts w:ascii="Times New Roman" w:hAnsi="Times New Roman" w:cs="Times New Roman"/>
          <w:sz w:val="28"/>
          <w:szCs w:val="28"/>
        </w:rPr>
        <w:t xml:space="preserve"> </w:t>
      </w:r>
    </w:p>
    <w:p w:rsidR="006B5E3A" w:rsidRPr="006B5E3A" w:rsidRDefault="006B5E3A" w:rsidP="006B5E3A">
      <w:pPr>
        <w:pStyle w:val="ListParagraph"/>
        <w:numPr>
          <w:ilvl w:val="0"/>
          <w:numId w:val="4"/>
        </w:numPr>
        <w:ind w:left="0" w:firstLine="720"/>
        <w:rPr>
          <w:rFonts w:ascii="Times New Roman" w:hAnsi="Times New Roman" w:cs="Times New Roman"/>
          <w:vanish/>
          <w:sz w:val="28"/>
          <w:szCs w:val="28"/>
        </w:rPr>
      </w:pPr>
    </w:p>
    <w:p w:rsidR="006B5E3A" w:rsidRPr="006B5E3A" w:rsidRDefault="006B5E3A" w:rsidP="006B5E3A">
      <w:pPr>
        <w:pStyle w:val="ListParagraph"/>
        <w:numPr>
          <w:ilvl w:val="0"/>
          <w:numId w:val="4"/>
        </w:numPr>
        <w:ind w:left="0" w:firstLine="720"/>
        <w:rPr>
          <w:rFonts w:ascii="Times New Roman" w:hAnsi="Times New Roman" w:cs="Times New Roman"/>
          <w:vanish/>
          <w:sz w:val="28"/>
          <w:szCs w:val="28"/>
        </w:rPr>
      </w:pPr>
    </w:p>
    <w:p w:rsidR="006B5E3A" w:rsidRDefault="006B5E3A" w:rsidP="006B5E3A">
      <w:pPr>
        <w:pStyle w:val="ListParagraph"/>
        <w:rPr>
          <w:rFonts w:ascii="Times New Roman" w:hAnsi="Times New Roman" w:cs="Times New Roman"/>
          <w:sz w:val="28"/>
          <w:szCs w:val="28"/>
        </w:rPr>
      </w:pPr>
    </w:p>
    <w:p w:rsidR="006B5E3A" w:rsidRDefault="00C96741" w:rsidP="006B5E3A">
      <w:pPr>
        <w:pStyle w:val="ListParagraph"/>
        <w:numPr>
          <w:ilvl w:val="0"/>
          <w:numId w:val="4"/>
        </w:numPr>
        <w:ind w:left="0" w:firstLine="720"/>
        <w:rPr>
          <w:rFonts w:ascii="Times New Roman" w:hAnsi="Times New Roman" w:cs="Times New Roman"/>
          <w:sz w:val="28"/>
          <w:szCs w:val="28"/>
        </w:rPr>
      </w:pPr>
      <w:r w:rsidRPr="007B1937">
        <w:rPr>
          <w:rFonts w:ascii="Times New Roman" w:hAnsi="Times New Roman" w:cs="Times New Roman"/>
          <w:sz w:val="28"/>
          <w:szCs w:val="28"/>
        </w:rPr>
        <w:t>On July 13, 2017</w:t>
      </w:r>
      <w:r w:rsidR="006B5E3A">
        <w:rPr>
          <w:rFonts w:ascii="Times New Roman" w:hAnsi="Times New Roman" w:cs="Times New Roman"/>
          <w:sz w:val="28"/>
          <w:szCs w:val="28"/>
        </w:rPr>
        <w:t>,</w:t>
      </w:r>
      <w:r w:rsidRPr="007B1937">
        <w:rPr>
          <w:rFonts w:ascii="Times New Roman" w:hAnsi="Times New Roman" w:cs="Times New Roman"/>
          <w:sz w:val="28"/>
          <w:szCs w:val="28"/>
        </w:rPr>
        <w:t xml:space="preserve"> this Honorable </w:t>
      </w:r>
      <w:r w:rsidR="00AD148F" w:rsidRPr="007B1937">
        <w:rPr>
          <w:rFonts w:ascii="Times New Roman" w:hAnsi="Times New Roman" w:cs="Times New Roman"/>
          <w:sz w:val="28"/>
          <w:szCs w:val="28"/>
        </w:rPr>
        <w:t xml:space="preserve">Court remitted the record </w:t>
      </w:r>
      <w:r w:rsidR="006B5E3A">
        <w:rPr>
          <w:rFonts w:ascii="Times New Roman" w:hAnsi="Times New Roman" w:cs="Times New Roman"/>
          <w:sz w:val="28"/>
          <w:szCs w:val="28"/>
        </w:rPr>
        <w:t xml:space="preserve">for this case </w:t>
      </w:r>
      <w:r w:rsidR="00AD148F" w:rsidRPr="007B1937">
        <w:rPr>
          <w:rFonts w:ascii="Times New Roman" w:hAnsi="Times New Roman" w:cs="Times New Roman"/>
          <w:sz w:val="28"/>
          <w:szCs w:val="28"/>
        </w:rPr>
        <w:t xml:space="preserve">to the Commonwealth Court. </w:t>
      </w:r>
      <w:r w:rsidR="00DD6C76" w:rsidRPr="007B1937">
        <w:rPr>
          <w:rFonts w:ascii="Times New Roman" w:hAnsi="Times New Roman" w:cs="Times New Roman"/>
          <w:sz w:val="28"/>
          <w:szCs w:val="28"/>
        </w:rPr>
        <w:t xml:space="preserve">(See copy of </w:t>
      </w:r>
      <w:r w:rsidR="006B5E3A">
        <w:rPr>
          <w:rFonts w:ascii="Times New Roman" w:hAnsi="Times New Roman" w:cs="Times New Roman"/>
          <w:sz w:val="28"/>
          <w:szCs w:val="28"/>
        </w:rPr>
        <w:t xml:space="preserve">relevant entry in Supreme Court Docket Sheet for this matter, attached as </w:t>
      </w:r>
      <w:r w:rsidR="006B5E3A">
        <w:rPr>
          <w:rFonts w:ascii="Times New Roman" w:hAnsi="Times New Roman" w:cs="Times New Roman"/>
          <w:b/>
          <w:sz w:val="28"/>
          <w:szCs w:val="28"/>
        </w:rPr>
        <w:t xml:space="preserve">Exhibit </w:t>
      </w:r>
      <w:r w:rsidR="00DA5D5E">
        <w:rPr>
          <w:rFonts w:ascii="Times New Roman" w:hAnsi="Times New Roman" w:cs="Times New Roman"/>
          <w:b/>
          <w:sz w:val="28"/>
          <w:szCs w:val="28"/>
        </w:rPr>
        <w:t>A</w:t>
      </w:r>
      <w:r w:rsidR="000F52B7" w:rsidRPr="007B1937">
        <w:rPr>
          <w:rFonts w:ascii="Times New Roman" w:hAnsi="Times New Roman" w:cs="Times New Roman"/>
          <w:sz w:val="28"/>
          <w:szCs w:val="28"/>
        </w:rPr>
        <w:t>.)</w:t>
      </w:r>
      <w:r w:rsidR="00DD6C76" w:rsidRPr="007B1937">
        <w:rPr>
          <w:rFonts w:ascii="Times New Roman" w:hAnsi="Times New Roman" w:cs="Times New Roman"/>
          <w:sz w:val="28"/>
          <w:szCs w:val="28"/>
        </w:rPr>
        <w:t xml:space="preserve"> </w:t>
      </w:r>
    </w:p>
    <w:p w:rsidR="006B5E3A" w:rsidRDefault="00430267" w:rsidP="006B5E3A">
      <w:pPr>
        <w:pStyle w:val="ListParagraph"/>
        <w:numPr>
          <w:ilvl w:val="0"/>
          <w:numId w:val="4"/>
        </w:numPr>
        <w:ind w:left="0" w:firstLine="720"/>
        <w:rPr>
          <w:rFonts w:ascii="Times New Roman" w:hAnsi="Times New Roman" w:cs="Times New Roman"/>
          <w:sz w:val="28"/>
          <w:szCs w:val="28"/>
        </w:rPr>
      </w:pPr>
      <w:r w:rsidRPr="006B5E3A">
        <w:rPr>
          <w:rFonts w:ascii="Times New Roman" w:hAnsi="Times New Roman" w:cs="Times New Roman"/>
          <w:sz w:val="28"/>
          <w:szCs w:val="28"/>
        </w:rPr>
        <w:lastRenderedPageBreak/>
        <w:t xml:space="preserve">Pursuant to Pa. R.A.P. 2140, the Commonwealth Court is required to establish a schedule for further proceedings following remand, or notify the parties if it does not require further briefing. </w:t>
      </w:r>
      <w:r w:rsidR="00EE7EAA" w:rsidRPr="006B5E3A">
        <w:rPr>
          <w:rFonts w:ascii="Times New Roman" w:hAnsi="Times New Roman" w:cs="Times New Roman"/>
          <w:sz w:val="28"/>
          <w:szCs w:val="28"/>
        </w:rPr>
        <w:t>For the past six (6) months</w:t>
      </w:r>
      <w:r w:rsidR="006B5E3A">
        <w:rPr>
          <w:rFonts w:ascii="Times New Roman" w:hAnsi="Times New Roman" w:cs="Times New Roman"/>
          <w:sz w:val="28"/>
          <w:szCs w:val="28"/>
        </w:rPr>
        <w:t>,</w:t>
      </w:r>
      <w:r w:rsidR="00EE7EAA" w:rsidRPr="006B5E3A">
        <w:rPr>
          <w:rFonts w:ascii="Times New Roman" w:hAnsi="Times New Roman" w:cs="Times New Roman"/>
          <w:sz w:val="28"/>
          <w:szCs w:val="28"/>
        </w:rPr>
        <w:t xml:space="preserve"> t</w:t>
      </w:r>
      <w:r w:rsidR="000D4060" w:rsidRPr="006B5E3A">
        <w:rPr>
          <w:rFonts w:ascii="Times New Roman" w:hAnsi="Times New Roman" w:cs="Times New Roman"/>
          <w:sz w:val="28"/>
          <w:szCs w:val="28"/>
        </w:rPr>
        <w:t xml:space="preserve">he Commonwealth Court has taken no action to implement </w:t>
      </w:r>
      <w:r w:rsidR="00F7190A">
        <w:rPr>
          <w:rFonts w:ascii="Times New Roman" w:hAnsi="Times New Roman" w:cs="Times New Roman"/>
          <w:sz w:val="28"/>
          <w:szCs w:val="28"/>
        </w:rPr>
        <w:t xml:space="preserve">this Honorable </w:t>
      </w:r>
      <w:r w:rsidR="000D4060" w:rsidRPr="006B5E3A">
        <w:rPr>
          <w:rFonts w:ascii="Times New Roman" w:hAnsi="Times New Roman" w:cs="Times New Roman"/>
          <w:sz w:val="28"/>
          <w:szCs w:val="28"/>
        </w:rPr>
        <w:t>Court’s remand</w:t>
      </w:r>
      <w:r w:rsidR="00EE7EAA" w:rsidRPr="006B5E3A">
        <w:rPr>
          <w:rFonts w:ascii="Times New Roman" w:hAnsi="Times New Roman" w:cs="Times New Roman"/>
          <w:sz w:val="28"/>
          <w:szCs w:val="28"/>
        </w:rPr>
        <w:t xml:space="preserve"> order</w:t>
      </w:r>
      <w:r w:rsidR="000D4060" w:rsidRPr="006B5E3A">
        <w:rPr>
          <w:rFonts w:ascii="Times New Roman" w:hAnsi="Times New Roman" w:cs="Times New Roman"/>
          <w:sz w:val="28"/>
          <w:szCs w:val="28"/>
        </w:rPr>
        <w:t>.</w:t>
      </w:r>
    </w:p>
    <w:p w:rsidR="006B5E3A" w:rsidRDefault="00EE7EAA" w:rsidP="006B5E3A">
      <w:pPr>
        <w:pStyle w:val="ListParagraph"/>
        <w:numPr>
          <w:ilvl w:val="0"/>
          <w:numId w:val="4"/>
        </w:numPr>
        <w:ind w:left="0" w:firstLine="720"/>
        <w:rPr>
          <w:rFonts w:ascii="Times New Roman" w:hAnsi="Times New Roman" w:cs="Times New Roman"/>
          <w:sz w:val="28"/>
          <w:szCs w:val="28"/>
        </w:rPr>
      </w:pPr>
      <w:r w:rsidRPr="006B5E3A">
        <w:rPr>
          <w:rFonts w:ascii="Times New Roman" w:hAnsi="Times New Roman" w:cs="Times New Roman"/>
          <w:sz w:val="28"/>
          <w:szCs w:val="28"/>
        </w:rPr>
        <w:t xml:space="preserve">Since </w:t>
      </w:r>
      <w:r w:rsidR="006B5E3A">
        <w:rPr>
          <w:rFonts w:ascii="Times New Roman" w:hAnsi="Times New Roman" w:cs="Times New Roman"/>
          <w:sz w:val="28"/>
          <w:szCs w:val="28"/>
        </w:rPr>
        <w:t xml:space="preserve">this </w:t>
      </w:r>
      <w:r w:rsidR="00F7190A">
        <w:rPr>
          <w:rFonts w:ascii="Times New Roman" w:hAnsi="Times New Roman" w:cs="Times New Roman"/>
          <w:sz w:val="28"/>
          <w:szCs w:val="28"/>
        </w:rPr>
        <w:t xml:space="preserve">Honorable </w:t>
      </w:r>
      <w:r w:rsidR="006B5E3A">
        <w:rPr>
          <w:rFonts w:ascii="Times New Roman" w:hAnsi="Times New Roman" w:cs="Times New Roman"/>
          <w:sz w:val="28"/>
          <w:szCs w:val="28"/>
        </w:rPr>
        <w:t xml:space="preserve">Court’s issuance of its opinion in </w:t>
      </w:r>
      <w:r w:rsidR="006B5E3A">
        <w:rPr>
          <w:rFonts w:ascii="Times New Roman" w:hAnsi="Times New Roman" w:cs="Times New Roman"/>
          <w:i/>
          <w:sz w:val="28"/>
          <w:szCs w:val="28"/>
        </w:rPr>
        <w:t xml:space="preserve">PEDF II </w:t>
      </w:r>
      <w:r w:rsidR="006B5E3A">
        <w:rPr>
          <w:rFonts w:ascii="Times New Roman" w:hAnsi="Times New Roman" w:cs="Times New Roman"/>
          <w:sz w:val="28"/>
          <w:szCs w:val="28"/>
        </w:rPr>
        <w:t>on</w:t>
      </w:r>
      <w:r w:rsidRPr="006B5E3A">
        <w:rPr>
          <w:rFonts w:ascii="Times New Roman" w:hAnsi="Times New Roman" w:cs="Times New Roman"/>
          <w:sz w:val="28"/>
          <w:szCs w:val="28"/>
        </w:rPr>
        <w:t xml:space="preserve"> June 20</w:t>
      </w:r>
      <w:r w:rsidR="006B5E3A">
        <w:rPr>
          <w:rFonts w:ascii="Times New Roman" w:hAnsi="Times New Roman" w:cs="Times New Roman"/>
          <w:sz w:val="28"/>
          <w:szCs w:val="28"/>
        </w:rPr>
        <w:t>, 2017,</w:t>
      </w:r>
      <w:r w:rsidRPr="006B5E3A">
        <w:rPr>
          <w:rFonts w:ascii="Times New Roman" w:hAnsi="Times New Roman" w:cs="Times New Roman"/>
          <w:sz w:val="28"/>
          <w:szCs w:val="28"/>
        </w:rPr>
        <w:t xml:space="preserve"> the Respondents have proceeded with addition actions </w:t>
      </w:r>
      <w:r w:rsidR="006B5E3A">
        <w:rPr>
          <w:rFonts w:ascii="Times New Roman" w:hAnsi="Times New Roman" w:cs="Times New Roman"/>
          <w:sz w:val="28"/>
          <w:szCs w:val="28"/>
        </w:rPr>
        <w:t xml:space="preserve">that </w:t>
      </w:r>
      <w:r w:rsidRPr="006B5E3A">
        <w:rPr>
          <w:rFonts w:ascii="Times New Roman" w:hAnsi="Times New Roman" w:cs="Times New Roman"/>
          <w:sz w:val="28"/>
          <w:szCs w:val="28"/>
        </w:rPr>
        <w:t>violat</w:t>
      </w:r>
      <w:r w:rsidR="006B5E3A">
        <w:rPr>
          <w:rFonts w:ascii="Times New Roman" w:hAnsi="Times New Roman" w:cs="Times New Roman"/>
          <w:sz w:val="28"/>
          <w:szCs w:val="28"/>
        </w:rPr>
        <w:t>e Section 27</w:t>
      </w:r>
      <w:r w:rsidRPr="006B5E3A">
        <w:rPr>
          <w:rFonts w:ascii="Times New Roman" w:hAnsi="Times New Roman" w:cs="Times New Roman"/>
          <w:sz w:val="28"/>
          <w:szCs w:val="28"/>
        </w:rPr>
        <w:t xml:space="preserve"> and the</w:t>
      </w:r>
      <w:r w:rsidR="00F7190A">
        <w:rPr>
          <w:rFonts w:ascii="Times New Roman" w:hAnsi="Times New Roman" w:cs="Times New Roman"/>
          <w:sz w:val="28"/>
          <w:szCs w:val="28"/>
        </w:rPr>
        <w:t>ir</w:t>
      </w:r>
      <w:r w:rsidRPr="006B5E3A">
        <w:rPr>
          <w:rFonts w:ascii="Times New Roman" w:hAnsi="Times New Roman" w:cs="Times New Roman"/>
          <w:sz w:val="28"/>
          <w:szCs w:val="28"/>
        </w:rPr>
        <w:t xml:space="preserve"> duties </w:t>
      </w:r>
      <w:r w:rsidR="00F7190A">
        <w:rPr>
          <w:rFonts w:ascii="Times New Roman" w:hAnsi="Times New Roman" w:cs="Times New Roman"/>
          <w:sz w:val="28"/>
          <w:szCs w:val="28"/>
        </w:rPr>
        <w:t>as</w:t>
      </w:r>
      <w:r w:rsidRPr="006B5E3A">
        <w:rPr>
          <w:rFonts w:ascii="Times New Roman" w:hAnsi="Times New Roman" w:cs="Times New Roman"/>
          <w:sz w:val="28"/>
          <w:szCs w:val="28"/>
        </w:rPr>
        <w:t xml:space="preserve"> trustees </w:t>
      </w:r>
      <w:r w:rsidR="00F7190A">
        <w:rPr>
          <w:rFonts w:ascii="Times New Roman" w:hAnsi="Times New Roman" w:cs="Times New Roman"/>
          <w:sz w:val="28"/>
          <w:szCs w:val="28"/>
        </w:rPr>
        <w:t xml:space="preserve">set forth </w:t>
      </w:r>
      <w:r w:rsidRPr="006B5E3A">
        <w:rPr>
          <w:rFonts w:ascii="Times New Roman" w:hAnsi="Times New Roman" w:cs="Times New Roman"/>
          <w:sz w:val="28"/>
          <w:szCs w:val="28"/>
        </w:rPr>
        <w:t xml:space="preserve">in </w:t>
      </w:r>
      <w:r w:rsidR="006B5E3A">
        <w:rPr>
          <w:rFonts w:ascii="Times New Roman" w:hAnsi="Times New Roman" w:cs="Times New Roman"/>
          <w:i/>
          <w:sz w:val="28"/>
          <w:szCs w:val="28"/>
        </w:rPr>
        <w:t>PEDF II</w:t>
      </w:r>
      <w:r w:rsidRPr="006B5E3A">
        <w:rPr>
          <w:rFonts w:ascii="Times New Roman" w:hAnsi="Times New Roman" w:cs="Times New Roman"/>
          <w:sz w:val="28"/>
          <w:szCs w:val="28"/>
        </w:rPr>
        <w:t>.</w:t>
      </w:r>
    </w:p>
    <w:p w:rsidR="00A858D8" w:rsidRDefault="00F0545D" w:rsidP="006B5E3A">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t>T</w:t>
      </w:r>
      <w:r w:rsidR="006B5E3A">
        <w:rPr>
          <w:rFonts w:ascii="Times New Roman" w:hAnsi="Times New Roman" w:cs="Times New Roman"/>
          <w:sz w:val="28"/>
          <w:szCs w:val="28"/>
        </w:rPr>
        <w:t xml:space="preserve">he Respondents </w:t>
      </w:r>
      <w:r w:rsidR="00EE7EAA" w:rsidRPr="006B5E3A">
        <w:rPr>
          <w:rFonts w:ascii="Times New Roman" w:hAnsi="Times New Roman" w:cs="Times New Roman"/>
          <w:sz w:val="28"/>
          <w:szCs w:val="28"/>
        </w:rPr>
        <w:t xml:space="preserve">have </w:t>
      </w:r>
      <w:r w:rsidR="00A858D8">
        <w:rPr>
          <w:rFonts w:ascii="Times New Roman" w:hAnsi="Times New Roman" w:cs="Times New Roman"/>
          <w:sz w:val="28"/>
          <w:szCs w:val="28"/>
        </w:rPr>
        <w:t>enacted the transfer</w:t>
      </w:r>
      <w:r w:rsidR="006B5E3A">
        <w:rPr>
          <w:rFonts w:ascii="Times New Roman" w:hAnsi="Times New Roman" w:cs="Times New Roman"/>
          <w:sz w:val="28"/>
          <w:szCs w:val="28"/>
        </w:rPr>
        <w:t xml:space="preserve"> of</w:t>
      </w:r>
      <w:r w:rsidR="00EE7EAA" w:rsidRPr="006B5E3A">
        <w:rPr>
          <w:rFonts w:ascii="Times New Roman" w:hAnsi="Times New Roman" w:cs="Times New Roman"/>
          <w:sz w:val="28"/>
          <w:szCs w:val="28"/>
        </w:rPr>
        <w:t xml:space="preserve"> </w:t>
      </w:r>
      <w:r w:rsidR="00F7190A">
        <w:rPr>
          <w:rFonts w:ascii="Times New Roman" w:hAnsi="Times New Roman" w:cs="Times New Roman"/>
          <w:sz w:val="28"/>
          <w:szCs w:val="28"/>
        </w:rPr>
        <w:t xml:space="preserve">at least </w:t>
      </w:r>
      <w:r w:rsidR="00EE7EAA" w:rsidRPr="006B5E3A">
        <w:rPr>
          <w:rFonts w:ascii="Times New Roman" w:hAnsi="Times New Roman" w:cs="Times New Roman"/>
          <w:sz w:val="28"/>
          <w:szCs w:val="28"/>
        </w:rPr>
        <w:t>another $96,000,000 from the corpu</w:t>
      </w:r>
      <w:r w:rsidR="0020235F" w:rsidRPr="006B5E3A">
        <w:rPr>
          <w:rFonts w:ascii="Times New Roman" w:hAnsi="Times New Roman" w:cs="Times New Roman"/>
          <w:sz w:val="28"/>
          <w:szCs w:val="28"/>
        </w:rPr>
        <w:t>s of the public trust</w:t>
      </w:r>
      <w:r w:rsidR="006B5E3A">
        <w:rPr>
          <w:rFonts w:ascii="Times New Roman" w:hAnsi="Times New Roman" w:cs="Times New Roman"/>
          <w:sz w:val="28"/>
          <w:szCs w:val="28"/>
        </w:rPr>
        <w:t xml:space="preserve"> </w:t>
      </w:r>
      <w:r w:rsidR="00F7190A">
        <w:rPr>
          <w:rFonts w:ascii="Times New Roman" w:hAnsi="Times New Roman" w:cs="Times New Roman"/>
          <w:sz w:val="28"/>
          <w:szCs w:val="28"/>
        </w:rPr>
        <w:t xml:space="preserve">established by Section 27 (“Public Trust”) </w:t>
      </w:r>
      <w:r w:rsidR="006B5E3A">
        <w:rPr>
          <w:rFonts w:ascii="Times New Roman" w:hAnsi="Times New Roman" w:cs="Times New Roman"/>
          <w:sz w:val="28"/>
          <w:szCs w:val="28"/>
        </w:rPr>
        <w:t>for purposes that do not conserve and maintain public natural resources as required by Section 27</w:t>
      </w:r>
      <w:r w:rsidR="00A858D8">
        <w:rPr>
          <w:rFonts w:ascii="Times New Roman" w:hAnsi="Times New Roman" w:cs="Times New Roman"/>
          <w:sz w:val="28"/>
          <w:szCs w:val="28"/>
        </w:rPr>
        <w:t>.</w:t>
      </w:r>
      <w:r w:rsidR="0020235F" w:rsidRPr="006B5E3A">
        <w:rPr>
          <w:rFonts w:ascii="Times New Roman" w:hAnsi="Times New Roman" w:cs="Times New Roman"/>
          <w:sz w:val="28"/>
          <w:szCs w:val="28"/>
        </w:rPr>
        <w:t xml:space="preserve"> </w:t>
      </w:r>
    </w:p>
    <w:p w:rsidR="006B5E3A" w:rsidRDefault="00A858D8" w:rsidP="006B5E3A">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t>Respondents</w:t>
      </w:r>
      <w:r w:rsidR="0020235F" w:rsidRPr="006B5E3A">
        <w:rPr>
          <w:rFonts w:ascii="Times New Roman" w:hAnsi="Times New Roman" w:cs="Times New Roman"/>
          <w:sz w:val="28"/>
          <w:szCs w:val="28"/>
        </w:rPr>
        <w:t xml:space="preserve"> have</w:t>
      </w:r>
      <w:r>
        <w:rPr>
          <w:rFonts w:ascii="Times New Roman" w:hAnsi="Times New Roman" w:cs="Times New Roman"/>
          <w:sz w:val="28"/>
          <w:szCs w:val="28"/>
        </w:rPr>
        <w:t xml:space="preserve"> also</w:t>
      </w:r>
      <w:r w:rsidR="00EE7EAA" w:rsidRPr="006B5E3A">
        <w:rPr>
          <w:rFonts w:ascii="Times New Roman" w:hAnsi="Times New Roman" w:cs="Times New Roman"/>
          <w:sz w:val="28"/>
          <w:szCs w:val="28"/>
        </w:rPr>
        <w:t xml:space="preserve"> </w:t>
      </w:r>
      <w:r>
        <w:rPr>
          <w:rFonts w:ascii="Times New Roman" w:hAnsi="Times New Roman" w:cs="Times New Roman"/>
          <w:sz w:val="28"/>
          <w:szCs w:val="28"/>
        </w:rPr>
        <w:t>enacted amendments to the Fiscal Code that undermine</w:t>
      </w:r>
      <w:r w:rsidR="00EE7EAA" w:rsidRPr="006B5E3A">
        <w:rPr>
          <w:rFonts w:ascii="Times New Roman" w:hAnsi="Times New Roman" w:cs="Times New Roman"/>
          <w:sz w:val="28"/>
          <w:szCs w:val="28"/>
        </w:rPr>
        <w:t xml:space="preserve"> the protection of the corpus </w:t>
      </w:r>
      <w:r w:rsidR="00F7190A">
        <w:rPr>
          <w:rFonts w:ascii="Times New Roman" w:hAnsi="Times New Roman" w:cs="Times New Roman"/>
          <w:sz w:val="28"/>
          <w:szCs w:val="28"/>
        </w:rPr>
        <w:t xml:space="preserve">of the Public Trust </w:t>
      </w:r>
      <w:r w:rsidR="00EE7EAA" w:rsidRPr="006B5E3A">
        <w:rPr>
          <w:rFonts w:ascii="Times New Roman" w:hAnsi="Times New Roman" w:cs="Times New Roman"/>
          <w:sz w:val="28"/>
          <w:szCs w:val="28"/>
        </w:rPr>
        <w:t>by</w:t>
      </w:r>
      <w:r w:rsidR="0020235F" w:rsidRPr="006B5E3A">
        <w:rPr>
          <w:rFonts w:ascii="Times New Roman" w:hAnsi="Times New Roman" w:cs="Times New Roman"/>
          <w:sz w:val="28"/>
          <w:szCs w:val="28"/>
        </w:rPr>
        <w:t xml:space="preserve"> entirely repealing the Oil and Gas Lease Fund Act and providing no </w:t>
      </w:r>
      <w:r w:rsidR="006B5E3A">
        <w:rPr>
          <w:rFonts w:ascii="Times New Roman" w:hAnsi="Times New Roman" w:cs="Times New Roman"/>
          <w:sz w:val="28"/>
          <w:szCs w:val="28"/>
        </w:rPr>
        <w:t>new statutory sche</w:t>
      </w:r>
      <w:r w:rsidR="00F7190A">
        <w:rPr>
          <w:rFonts w:ascii="Times New Roman" w:hAnsi="Times New Roman" w:cs="Times New Roman"/>
          <w:sz w:val="28"/>
          <w:szCs w:val="28"/>
        </w:rPr>
        <w:t>me</w:t>
      </w:r>
      <w:r w:rsidR="006B5E3A">
        <w:rPr>
          <w:rFonts w:ascii="Times New Roman" w:hAnsi="Times New Roman" w:cs="Times New Roman"/>
          <w:sz w:val="28"/>
          <w:szCs w:val="28"/>
        </w:rPr>
        <w:t xml:space="preserve"> to </w:t>
      </w:r>
      <w:r w:rsidR="0020235F" w:rsidRPr="006B5E3A">
        <w:rPr>
          <w:rFonts w:ascii="Times New Roman" w:hAnsi="Times New Roman" w:cs="Times New Roman"/>
          <w:sz w:val="28"/>
          <w:szCs w:val="28"/>
        </w:rPr>
        <w:t>replace</w:t>
      </w:r>
      <w:r w:rsidR="006B5E3A">
        <w:rPr>
          <w:rFonts w:ascii="Times New Roman" w:hAnsi="Times New Roman" w:cs="Times New Roman"/>
          <w:sz w:val="28"/>
          <w:szCs w:val="28"/>
        </w:rPr>
        <w:t xml:space="preserve"> the </w:t>
      </w:r>
      <w:r w:rsidR="0020235F" w:rsidRPr="006B5E3A">
        <w:rPr>
          <w:rFonts w:ascii="Times New Roman" w:hAnsi="Times New Roman" w:cs="Times New Roman"/>
          <w:sz w:val="28"/>
          <w:szCs w:val="28"/>
        </w:rPr>
        <w:t>protection</w:t>
      </w:r>
      <w:r w:rsidR="006B5E3A">
        <w:rPr>
          <w:rFonts w:ascii="Times New Roman" w:hAnsi="Times New Roman" w:cs="Times New Roman"/>
          <w:sz w:val="28"/>
          <w:szCs w:val="28"/>
        </w:rPr>
        <w:t>s</w:t>
      </w:r>
      <w:r w:rsidR="0020235F" w:rsidRPr="006B5E3A">
        <w:rPr>
          <w:rFonts w:ascii="Times New Roman" w:hAnsi="Times New Roman" w:cs="Times New Roman"/>
          <w:sz w:val="28"/>
          <w:szCs w:val="28"/>
        </w:rPr>
        <w:t xml:space="preserve"> provided</w:t>
      </w:r>
      <w:r w:rsidR="006B5E3A">
        <w:rPr>
          <w:rFonts w:ascii="Times New Roman" w:hAnsi="Times New Roman" w:cs="Times New Roman"/>
          <w:sz w:val="28"/>
          <w:szCs w:val="28"/>
        </w:rPr>
        <w:t xml:space="preserve"> by the prior act</w:t>
      </w:r>
      <w:r w:rsidR="0020235F" w:rsidRPr="006B5E3A">
        <w:rPr>
          <w:rFonts w:ascii="Times New Roman" w:hAnsi="Times New Roman" w:cs="Times New Roman"/>
          <w:sz w:val="28"/>
          <w:szCs w:val="28"/>
        </w:rPr>
        <w:t>.</w:t>
      </w:r>
    </w:p>
    <w:p w:rsidR="005E6BFC" w:rsidRDefault="0020235F" w:rsidP="005E6BFC">
      <w:pPr>
        <w:pStyle w:val="ListParagraph"/>
        <w:numPr>
          <w:ilvl w:val="0"/>
          <w:numId w:val="4"/>
        </w:numPr>
        <w:ind w:left="0" w:firstLine="720"/>
        <w:rPr>
          <w:rFonts w:ascii="Times New Roman" w:hAnsi="Times New Roman" w:cs="Times New Roman"/>
          <w:sz w:val="28"/>
          <w:szCs w:val="28"/>
        </w:rPr>
      </w:pPr>
      <w:r w:rsidRPr="006B5E3A">
        <w:rPr>
          <w:rFonts w:ascii="Times New Roman" w:hAnsi="Times New Roman" w:cs="Times New Roman"/>
          <w:sz w:val="28"/>
          <w:szCs w:val="28"/>
        </w:rPr>
        <w:t xml:space="preserve">With these new </w:t>
      </w:r>
      <w:r w:rsidR="006B5E3A">
        <w:rPr>
          <w:rFonts w:ascii="Times New Roman" w:hAnsi="Times New Roman" w:cs="Times New Roman"/>
          <w:sz w:val="28"/>
          <w:szCs w:val="28"/>
        </w:rPr>
        <w:t>actions</w:t>
      </w:r>
      <w:r w:rsidR="00A858D8">
        <w:rPr>
          <w:rFonts w:ascii="Times New Roman" w:hAnsi="Times New Roman" w:cs="Times New Roman"/>
          <w:sz w:val="28"/>
          <w:szCs w:val="28"/>
        </w:rPr>
        <w:t xml:space="preserve"> added to the previous transfers</w:t>
      </w:r>
      <w:r w:rsidR="006B5E3A">
        <w:rPr>
          <w:rFonts w:ascii="Times New Roman" w:hAnsi="Times New Roman" w:cs="Times New Roman"/>
          <w:sz w:val="28"/>
          <w:szCs w:val="28"/>
        </w:rPr>
        <w:t xml:space="preserve">, </w:t>
      </w:r>
      <w:r w:rsidRPr="006B5E3A">
        <w:rPr>
          <w:rFonts w:ascii="Times New Roman" w:hAnsi="Times New Roman" w:cs="Times New Roman"/>
          <w:sz w:val="28"/>
          <w:szCs w:val="28"/>
        </w:rPr>
        <w:t xml:space="preserve">the corpus of the </w:t>
      </w:r>
      <w:r w:rsidR="006B5E3A">
        <w:rPr>
          <w:rFonts w:ascii="Times New Roman" w:hAnsi="Times New Roman" w:cs="Times New Roman"/>
          <w:sz w:val="28"/>
          <w:szCs w:val="28"/>
        </w:rPr>
        <w:t xml:space="preserve">Public </w:t>
      </w:r>
      <w:r w:rsidRPr="006B5E3A">
        <w:rPr>
          <w:rFonts w:ascii="Times New Roman" w:hAnsi="Times New Roman" w:cs="Times New Roman"/>
          <w:sz w:val="28"/>
          <w:szCs w:val="28"/>
        </w:rPr>
        <w:t xml:space="preserve">Trust </w:t>
      </w:r>
      <w:r w:rsidR="006B5E3A">
        <w:rPr>
          <w:rFonts w:ascii="Times New Roman" w:hAnsi="Times New Roman" w:cs="Times New Roman"/>
          <w:sz w:val="28"/>
          <w:szCs w:val="28"/>
        </w:rPr>
        <w:t xml:space="preserve">and the benefits </w:t>
      </w:r>
      <w:r w:rsidR="005E6BFC">
        <w:rPr>
          <w:rFonts w:ascii="Times New Roman" w:hAnsi="Times New Roman" w:cs="Times New Roman"/>
          <w:sz w:val="28"/>
          <w:szCs w:val="28"/>
        </w:rPr>
        <w:t xml:space="preserve">that inure </w:t>
      </w:r>
      <w:r w:rsidR="006B5E3A">
        <w:rPr>
          <w:rFonts w:ascii="Times New Roman" w:hAnsi="Times New Roman" w:cs="Times New Roman"/>
          <w:sz w:val="28"/>
          <w:szCs w:val="28"/>
        </w:rPr>
        <w:t xml:space="preserve">to </w:t>
      </w:r>
      <w:r w:rsidR="00F7190A">
        <w:rPr>
          <w:rFonts w:ascii="Times New Roman" w:hAnsi="Times New Roman" w:cs="Times New Roman"/>
          <w:sz w:val="28"/>
          <w:szCs w:val="28"/>
        </w:rPr>
        <w:t xml:space="preserve">its </w:t>
      </w:r>
      <w:r w:rsidRPr="006B5E3A">
        <w:rPr>
          <w:rFonts w:ascii="Times New Roman" w:hAnsi="Times New Roman" w:cs="Times New Roman"/>
          <w:sz w:val="28"/>
          <w:szCs w:val="28"/>
        </w:rPr>
        <w:t xml:space="preserve">beneficiaries, both </w:t>
      </w:r>
      <w:r w:rsidR="005E6BFC">
        <w:rPr>
          <w:rFonts w:ascii="Times New Roman" w:hAnsi="Times New Roman" w:cs="Times New Roman"/>
          <w:sz w:val="28"/>
          <w:szCs w:val="28"/>
        </w:rPr>
        <w:t xml:space="preserve">current </w:t>
      </w:r>
      <w:r w:rsidRPr="006B5E3A">
        <w:rPr>
          <w:rFonts w:ascii="Times New Roman" w:hAnsi="Times New Roman" w:cs="Times New Roman"/>
          <w:sz w:val="28"/>
          <w:szCs w:val="28"/>
        </w:rPr>
        <w:t>and future generations, ha</w:t>
      </w:r>
      <w:r w:rsidR="005E6BFC">
        <w:rPr>
          <w:rFonts w:ascii="Times New Roman" w:hAnsi="Times New Roman" w:cs="Times New Roman"/>
          <w:sz w:val="28"/>
          <w:szCs w:val="28"/>
        </w:rPr>
        <w:t xml:space="preserve">s been </w:t>
      </w:r>
      <w:r w:rsidR="00A858D8">
        <w:rPr>
          <w:rFonts w:ascii="Times New Roman" w:hAnsi="Times New Roman" w:cs="Times New Roman"/>
          <w:sz w:val="28"/>
          <w:szCs w:val="28"/>
        </w:rPr>
        <w:t xml:space="preserve">cumulatively </w:t>
      </w:r>
      <w:r w:rsidR="005E6BFC">
        <w:rPr>
          <w:rFonts w:ascii="Times New Roman" w:hAnsi="Times New Roman" w:cs="Times New Roman"/>
          <w:sz w:val="28"/>
          <w:szCs w:val="28"/>
        </w:rPr>
        <w:t>depleted by more than $</w:t>
      </w:r>
      <w:r w:rsidRPr="006B5E3A">
        <w:rPr>
          <w:rFonts w:ascii="Times New Roman" w:hAnsi="Times New Roman" w:cs="Times New Roman"/>
          <w:sz w:val="28"/>
          <w:szCs w:val="28"/>
        </w:rPr>
        <w:t>1.1 billion ($1,</w:t>
      </w:r>
      <w:r w:rsidR="005E6BFC">
        <w:rPr>
          <w:rFonts w:ascii="Times New Roman" w:hAnsi="Times New Roman" w:cs="Times New Roman"/>
          <w:sz w:val="28"/>
          <w:szCs w:val="28"/>
        </w:rPr>
        <w:t>1</w:t>
      </w:r>
      <w:r w:rsidRPr="006B5E3A">
        <w:rPr>
          <w:rFonts w:ascii="Times New Roman" w:hAnsi="Times New Roman" w:cs="Times New Roman"/>
          <w:sz w:val="28"/>
          <w:szCs w:val="28"/>
        </w:rPr>
        <w:t>00,000,000.00)</w:t>
      </w:r>
      <w:r w:rsidR="00F7190A">
        <w:rPr>
          <w:rFonts w:ascii="Times New Roman" w:hAnsi="Times New Roman" w:cs="Times New Roman"/>
          <w:sz w:val="28"/>
          <w:szCs w:val="28"/>
        </w:rPr>
        <w:t xml:space="preserve"> (see </w:t>
      </w:r>
      <w:r w:rsidR="00F7190A">
        <w:rPr>
          <w:rFonts w:ascii="Times New Roman" w:hAnsi="Times New Roman" w:cs="Times New Roman"/>
          <w:b/>
          <w:sz w:val="28"/>
          <w:szCs w:val="28"/>
        </w:rPr>
        <w:t xml:space="preserve">Exhibit </w:t>
      </w:r>
      <w:r w:rsidR="00DA5D5E">
        <w:rPr>
          <w:rFonts w:ascii="Times New Roman" w:hAnsi="Times New Roman" w:cs="Times New Roman"/>
          <w:b/>
          <w:sz w:val="28"/>
          <w:szCs w:val="28"/>
        </w:rPr>
        <w:t>B</w:t>
      </w:r>
      <w:r w:rsidR="00F7190A">
        <w:rPr>
          <w:rFonts w:ascii="Times New Roman" w:hAnsi="Times New Roman" w:cs="Times New Roman"/>
          <w:sz w:val="28"/>
          <w:szCs w:val="28"/>
        </w:rPr>
        <w:t>)</w:t>
      </w:r>
      <w:r w:rsidRPr="006B5E3A">
        <w:rPr>
          <w:rFonts w:ascii="Times New Roman" w:hAnsi="Times New Roman" w:cs="Times New Roman"/>
          <w:sz w:val="28"/>
          <w:szCs w:val="28"/>
        </w:rPr>
        <w:t>.</w:t>
      </w:r>
    </w:p>
    <w:p w:rsidR="00F0545D" w:rsidRDefault="00F0545D" w:rsidP="005E6BFC">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lastRenderedPageBreak/>
        <w:t xml:space="preserve">All $1.1 </w:t>
      </w:r>
      <w:r w:rsidR="000A74F8">
        <w:rPr>
          <w:rFonts w:ascii="Times New Roman" w:hAnsi="Times New Roman" w:cs="Times New Roman"/>
          <w:sz w:val="28"/>
          <w:szCs w:val="28"/>
        </w:rPr>
        <w:t>b</w:t>
      </w:r>
      <w:r>
        <w:rPr>
          <w:rFonts w:ascii="Times New Roman" w:hAnsi="Times New Roman" w:cs="Times New Roman"/>
          <w:sz w:val="28"/>
          <w:szCs w:val="28"/>
        </w:rPr>
        <w:t>illion of the</w:t>
      </w:r>
      <w:r w:rsidR="000A74F8">
        <w:rPr>
          <w:rFonts w:ascii="Times New Roman" w:hAnsi="Times New Roman" w:cs="Times New Roman"/>
          <w:sz w:val="28"/>
          <w:szCs w:val="28"/>
        </w:rPr>
        <w:t>se</w:t>
      </w:r>
      <w:r>
        <w:rPr>
          <w:rFonts w:ascii="Times New Roman" w:hAnsi="Times New Roman" w:cs="Times New Roman"/>
          <w:sz w:val="28"/>
          <w:szCs w:val="28"/>
        </w:rPr>
        <w:t xml:space="preserve"> Public Trust </w:t>
      </w:r>
      <w:r w:rsidR="000A74F8">
        <w:rPr>
          <w:rFonts w:ascii="Times New Roman" w:hAnsi="Times New Roman" w:cs="Times New Roman"/>
          <w:sz w:val="28"/>
          <w:szCs w:val="28"/>
        </w:rPr>
        <w:t xml:space="preserve">financial assets </w:t>
      </w:r>
      <w:r>
        <w:rPr>
          <w:rFonts w:ascii="Times New Roman" w:hAnsi="Times New Roman" w:cs="Times New Roman"/>
          <w:sz w:val="28"/>
          <w:szCs w:val="28"/>
        </w:rPr>
        <w:t>could have been used to conserve and maintain our public natural resources</w:t>
      </w:r>
      <w:r w:rsidR="000A74F8">
        <w:rPr>
          <w:rFonts w:ascii="Times New Roman" w:hAnsi="Times New Roman" w:cs="Times New Roman"/>
          <w:sz w:val="28"/>
          <w:szCs w:val="28"/>
        </w:rPr>
        <w:t xml:space="preserve">, but </w:t>
      </w:r>
      <w:r>
        <w:rPr>
          <w:rFonts w:ascii="Times New Roman" w:hAnsi="Times New Roman" w:cs="Times New Roman"/>
          <w:sz w:val="28"/>
          <w:szCs w:val="28"/>
        </w:rPr>
        <w:t>are now lost to the beneficiaries of the Public Trust.</w:t>
      </w:r>
    </w:p>
    <w:p w:rsidR="00E03478" w:rsidRDefault="0020235F" w:rsidP="00696A15">
      <w:pPr>
        <w:pStyle w:val="ListParagraph"/>
        <w:numPr>
          <w:ilvl w:val="0"/>
          <w:numId w:val="4"/>
        </w:numPr>
        <w:ind w:left="0" w:firstLine="720"/>
        <w:rPr>
          <w:rFonts w:ascii="Times New Roman" w:hAnsi="Times New Roman" w:cs="Times New Roman"/>
          <w:sz w:val="28"/>
          <w:szCs w:val="28"/>
        </w:rPr>
      </w:pPr>
      <w:r w:rsidRPr="005E6BFC">
        <w:rPr>
          <w:rFonts w:ascii="Times New Roman" w:hAnsi="Times New Roman" w:cs="Times New Roman"/>
          <w:sz w:val="28"/>
          <w:szCs w:val="28"/>
        </w:rPr>
        <w:t>Without this Court’s intervention</w:t>
      </w:r>
      <w:r w:rsidR="005E6BFC">
        <w:rPr>
          <w:rFonts w:ascii="Times New Roman" w:hAnsi="Times New Roman" w:cs="Times New Roman"/>
          <w:sz w:val="28"/>
          <w:szCs w:val="28"/>
        </w:rPr>
        <w:t>,</w:t>
      </w:r>
      <w:r w:rsidRPr="005E6BFC">
        <w:rPr>
          <w:rFonts w:ascii="Times New Roman" w:hAnsi="Times New Roman" w:cs="Times New Roman"/>
          <w:sz w:val="28"/>
          <w:szCs w:val="28"/>
        </w:rPr>
        <w:t xml:space="preserve"> these losses </w:t>
      </w:r>
      <w:r w:rsidR="005E6BFC">
        <w:rPr>
          <w:rFonts w:ascii="Times New Roman" w:hAnsi="Times New Roman" w:cs="Times New Roman"/>
          <w:sz w:val="28"/>
          <w:szCs w:val="28"/>
        </w:rPr>
        <w:t xml:space="preserve">to the Public Trust </w:t>
      </w:r>
      <w:r w:rsidRPr="005E6BFC">
        <w:rPr>
          <w:rFonts w:ascii="Times New Roman" w:hAnsi="Times New Roman" w:cs="Times New Roman"/>
          <w:sz w:val="28"/>
          <w:szCs w:val="28"/>
        </w:rPr>
        <w:t>will continue</w:t>
      </w:r>
      <w:r w:rsidR="005E6BFC">
        <w:rPr>
          <w:rFonts w:ascii="Times New Roman" w:hAnsi="Times New Roman" w:cs="Times New Roman"/>
          <w:sz w:val="28"/>
          <w:szCs w:val="28"/>
        </w:rPr>
        <w:t xml:space="preserve"> as they have since the 2009-2010 fiscal year budget cycle</w:t>
      </w:r>
      <w:r w:rsidRPr="005E6BFC">
        <w:rPr>
          <w:rFonts w:ascii="Times New Roman" w:hAnsi="Times New Roman" w:cs="Times New Roman"/>
          <w:sz w:val="28"/>
          <w:szCs w:val="28"/>
        </w:rPr>
        <w:t xml:space="preserve">. The budget cycle </w:t>
      </w:r>
      <w:r w:rsidR="0002343A">
        <w:rPr>
          <w:rFonts w:ascii="Times New Roman" w:hAnsi="Times New Roman" w:cs="Times New Roman"/>
          <w:sz w:val="28"/>
          <w:szCs w:val="28"/>
        </w:rPr>
        <w:t>for 2018-2019</w:t>
      </w:r>
      <w:r w:rsidR="005E6BFC">
        <w:rPr>
          <w:rFonts w:ascii="Times New Roman" w:hAnsi="Times New Roman" w:cs="Times New Roman"/>
          <w:sz w:val="28"/>
          <w:szCs w:val="28"/>
        </w:rPr>
        <w:t xml:space="preserve">, the tenth cycle since the Respondents began depleting the </w:t>
      </w:r>
      <w:r w:rsidR="00E03478">
        <w:rPr>
          <w:rFonts w:ascii="Times New Roman" w:hAnsi="Times New Roman" w:cs="Times New Roman"/>
          <w:sz w:val="28"/>
          <w:szCs w:val="28"/>
        </w:rPr>
        <w:t xml:space="preserve">Section 27 </w:t>
      </w:r>
      <w:r w:rsidR="005E6BFC">
        <w:rPr>
          <w:rFonts w:ascii="Times New Roman" w:hAnsi="Times New Roman" w:cs="Times New Roman"/>
          <w:sz w:val="28"/>
          <w:szCs w:val="28"/>
        </w:rPr>
        <w:t xml:space="preserve">Public Trust, </w:t>
      </w:r>
      <w:r w:rsidRPr="005E6BFC">
        <w:rPr>
          <w:rFonts w:ascii="Times New Roman" w:hAnsi="Times New Roman" w:cs="Times New Roman"/>
          <w:sz w:val="28"/>
          <w:szCs w:val="28"/>
        </w:rPr>
        <w:t xml:space="preserve">begins </w:t>
      </w:r>
      <w:r w:rsidR="00E03478">
        <w:rPr>
          <w:rFonts w:ascii="Times New Roman" w:hAnsi="Times New Roman" w:cs="Times New Roman"/>
          <w:sz w:val="28"/>
          <w:szCs w:val="28"/>
        </w:rPr>
        <w:t xml:space="preserve">the first full week in February in 2018 with the </w:t>
      </w:r>
      <w:r w:rsidR="00AF0F0C">
        <w:rPr>
          <w:rFonts w:ascii="Times New Roman" w:hAnsi="Times New Roman" w:cs="Times New Roman"/>
          <w:sz w:val="28"/>
          <w:szCs w:val="28"/>
        </w:rPr>
        <w:t xml:space="preserve">submission of the </w:t>
      </w:r>
      <w:r w:rsidR="00E03478">
        <w:rPr>
          <w:rFonts w:ascii="Times New Roman" w:hAnsi="Times New Roman" w:cs="Times New Roman"/>
          <w:sz w:val="28"/>
          <w:szCs w:val="28"/>
        </w:rPr>
        <w:t xml:space="preserve">Governor’s Executive Budget to the General Assembly as required by Section 613 of the Administrative Code of 1929 (71 P.S. § </w:t>
      </w:r>
      <w:r w:rsidR="00431B60">
        <w:rPr>
          <w:rFonts w:ascii="Times New Roman" w:hAnsi="Times New Roman" w:cs="Times New Roman"/>
          <w:sz w:val="28"/>
          <w:szCs w:val="28"/>
        </w:rPr>
        <w:t>23</w:t>
      </w:r>
      <w:r w:rsidR="00E03478">
        <w:rPr>
          <w:rFonts w:ascii="Times New Roman" w:hAnsi="Times New Roman" w:cs="Times New Roman"/>
          <w:sz w:val="28"/>
          <w:szCs w:val="28"/>
        </w:rPr>
        <w:t>3).</w:t>
      </w:r>
    </w:p>
    <w:p w:rsidR="00470699" w:rsidRPr="00470699" w:rsidRDefault="00965A9F" w:rsidP="004702B5">
      <w:pPr>
        <w:spacing w:before="240" w:after="240"/>
        <w:rPr>
          <w:rFonts w:ascii="Times New Roman" w:hAnsi="Times New Roman" w:cs="Times New Roman"/>
          <w:b/>
          <w:i/>
          <w:sz w:val="28"/>
          <w:szCs w:val="28"/>
        </w:rPr>
      </w:pPr>
      <w:r>
        <w:rPr>
          <w:rFonts w:ascii="Times New Roman" w:hAnsi="Times New Roman" w:cs="Times New Roman"/>
          <w:b/>
          <w:i/>
          <w:sz w:val="28"/>
          <w:szCs w:val="28"/>
        </w:rPr>
        <w:t xml:space="preserve">Respondents Violations of Section 27 - </w:t>
      </w:r>
      <w:r w:rsidR="00470699">
        <w:rPr>
          <w:rFonts w:ascii="Times New Roman" w:hAnsi="Times New Roman" w:cs="Times New Roman"/>
          <w:b/>
          <w:i/>
          <w:sz w:val="28"/>
          <w:szCs w:val="28"/>
        </w:rPr>
        <w:t>General Appropriations Act of 2017</w:t>
      </w:r>
    </w:p>
    <w:p w:rsidR="00E03478" w:rsidRDefault="00DD501C" w:rsidP="00E03478">
      <w:pPr>
        <w:pStyle w:val="ListParagraph"/>
        <w:numPr>
          <w:ilvl w:val="0"/>
          <w:numId w:val="4"/>
        </w:numPr>
        <w:ind w:left="0" w:firstLine="720"/>
        <w:rPr>
          <w:rFonts w:ascii="Times New Roman" w:hAnsi="Times New Roman" w:cs="Times New Roman"/>
          <w:sz w:val="28"/>
          <w:szCs w:val="28"/>
        </w:rPr>
      </w:pPr>
      <w:r w:rsidRPr="00E03478">
        <w:rPr>
          <w:rFonts w:ascii="Times New Roman" w:hAnsi="Times New Roman" w:cs="Times New Roman"/>
          <w:sz w:val="28"/>
          <w:szCs w:val="28"/>
        </w:rPr>
        <w:t xml:space="preserve">On June 30, 2017, </w:t>
      </w:r>
      <w:r w:rsidR="00D80FF5" w:rsidRPr="00E03478">
        <w:rPr>
          <w:rFonts w:ascii="Times New Roman" w:hAnsi="Times New Roman" w:cs="Times New Roman"/>
          <w:sz w:val="28"/>
          <w:szCs w:val="28"/>
        </w:rPr>
        <w:t>just</w:t>
      </w:r>
      <w:r w:rsidR="00067C37" w:rsidRPr="00E03478">
        <w:rPr>
          <w:rFonts w:ascii="Times New Roman" w:hAnsi="Times New Roman" w:cs="Times New Roman"/>
          <w:sz w:val="28"/>
          <w:szCs w:val="28"/>
        </w:rPr>
        <w:t xml:space="preserve"> 10 days after the </w:t>
      </w:r>
      <w:r w:rsidR="00E03478">
        <w:rPr>
          <w:rFonts w:ascii="Times New Roman" w:hAnsi="Times New Roman" w:cs="Times New Roman"/>
          <w:i/>
          <w:sz w:val="28"/>
          <w:szCs w:val="28"/>
        </w:rPr>
        <w:t>PEDF II</w:t>
      </w:r>
      <w:r w:rsidR="00E03478" w:rsidRPr="00E03478">
        <w:rPr>
          <w:rFonts w:ascii="Times New Roman" w:hAnsi="Times New Roman" w:cs="Times New Roman"/>
          <w:sz w:val="28"/>
          <w:szCs w:val="28"/>
        </w:rPr>
        <w:t xml:space="preserve"> o</w:t>
      </w:r>
      <w:r w:rsidR="00067C37" w:rsidRPr="00E03478">
        <w:rPr>
          <w:rFonts w:ascii="Times New Roman" w:hAnsi="Times New Roman" w:cs="Times New Roman"/>
          <w:sz w:val="28"/>
          <w:szCs w:val="28"/>
        </w:rPr>
        <w:t>pin</w:t>
      </w:r>
      <w:r w:rsidR="00D80FF5" w:rsidRPr="00E03478">
        <w:rPr>
          <w:rFonts w:ascii="Times New Roman" w:hAnsi="Times New Roman" w:cs="Times New Roman"/>
          <w:sz w:val="28"/>
          <w:szCs w:val="28"/>
        </w:rPr>
        <w:t>ion</w:t>
      </w:r>
      <w:r w:rsidR="00E03478">
        <w:rPr>
          <w:rFonts w:ascii="Times New Roman" w:hAnsi="Times New Roman" w:cs="Times New Roman"/>
          <w:sz w:val="28"/>
          <w:szCs w:val="28"/>
        </w:rPr>
        <w:t xml:space="preserve"> was issued</w:t>
      </w:r>
      <w:r w:rsidR="00D80FF5" w:rsidRPr="00E03478">
        <w:rPr>
          <w:rFonts w:ascii="Times New Roman" w:hAnsi="Times New Roman" w:cs="Times New Roman"/>
          <w:sz w:val="28"/>
          <w:szCs w:val="28"/>
        </w:rPr>
        <w:t xml:space="preserve">, </w:t>
      </w:r>
      <w:r w:rsidRPr="00E03478">
        <w:rPr>
          <w:rFonts w:ascii="Times New Roman" w:hAnsi="Times New Roman" w:cs="Times New Roman"/>
          <w:sz w:val="28"/>
          <w:szCs w:val="28"/>
        </w:rPr>
        <w:t>both the House and Senate of the General Assembly of Pennsylvania passed House Bill 218, Printer’s No. 2196 ("Appropriations Bill")</w:t>
      </w:r>
      <w:r w:rsidR="00F870A3">
        <w:rPr>
          <w:rFonts w:ascii="Times New Roman" w:hAnsi="Times New Roman" w:cs="Times New Roman"/>
          <w:sz w:val="28"/>
          <w:szCs w:val="28"/>
        </w:rPr>
        <w:t xml:space="preserve"> and presented it to the Governor for signature</w:t>
      </w:r>
      <w:r w:rsidRPr="00E03478">
        <w:rPr>
          <w:rFonts w:ascii="Times New Roman" w:hAnsi="Times New Roman" w:cs="Times New Roman"/>
          <w:sz w:val="28"/>
          <w:szCs w:val="28"/>
        </w:rPr>
        <w:t>. Section 1601 of the Appropriations Bill, entitled “Oil and Gas Lease Fund Appropriation</w:t>
      </w:r>
      <w:r w:rsidR="00E03478">
        <w:rPr>
          <w:rFonts w:ascii="Times New Roman" w:hAnsi="Times New Roman" w:cs="Times New Roman"/>
          <w:sz w:val="28"/>
          <w:szCs w:val="28"/>
        </w:rPr>
        <w:t>,</w:t>
      </w:r>
      <w:r w:rsidRPr="00E03478">
        <w:rPr>
          <w:rFonts w:ascii="Times New Roman" w:hAnsi="Times New Roman" w:cs="Times New Roman"/>
          <w:sz w:val="28"/>
          <w:szCs w:val="28"/>
        </w:rPr>
        <w:t xml:space="preserve">” </w:t>
      </w:r>
      <w:r w:rsidR="00F870A3">
        <w:rPr>
          <w:rFonts w:ascii="Times New Roman" w:hAnsi="Times New Roman" w:cs="Times New Roman"/>
          <w:sz w:val="28"/>
          <w:szCs w:val="28"/>
        </w:rPr>
        <w:t xml:space="preserve">would </w:t>
      </w:r>
      <w:r w:rsidRPr="00E03478">
        <w:rPr>
          <w:rFonts w:ascii="Times New Roman" w:hAnsi="Times New Roman" w:cs="Times New Roman"/>
          <w:sz w:val="28"/>
          <w:szCs w:val="28"/>
        </w:rPr>
        <w:t>appropriate $50</w:t>
      </w:r>
      <w:r w:rsidR="00D80FF5" w:rsidRPr="00E03478">
        <w:rPr>
          <w:rFonts w:ascii="Times New Roman" w:hAnsi="Times New Roman" w:cs="Times New Roman"/>
          <w:sz w:val="28"/>
          <w:szCs w:val="28"/>
        </w:rPr>
        <w:t>,000,000</w:t>
      </w:r>
      <w:r w:rsidRPr="00E03478">
        <w:rPr>
          <w:rFonts w:ascii="Times New Roman" w:hAnsi="Times New Roman" w:cs="Times New Roman"/>
          <w:sz w:val="28"/>
          <w:szCs w:val="28"/>
        </w:rPr>
        <w:t xml:space="preserve"> to Department of Conservation and Natural Resour</w:t>
      </w:r>
      <w:r w:rsidR="00D80FF5" w:rsidRPr="00E03478">
        <w:rPr>
          <w:rFonts w:ascii="Times New Roman" w:hAnsi="Times New Roman" w:cs="Times New Roman"/>
          <w:sz w:val="28"/>
          <w:szCs w:val="28"/>
        </w:rPr>
        <w:t>c</w:t>
      </w:r>
      <w:r w:rsidRPr="00E03478">
        <w:rPr>
          <w:rFonts w:ascii="Times New Roman" w:hAnsi="Times New Roman" w:cs="Times New Roman"/>
          <w:sz w:val="28"/>
          <w:szCs w:val="28"/>
        </w:rPr>
        <w:t>es (“DCNR”) for general operations; $</w:t>
      </w:r>
      <w:r w:rsidR="00D80FF5" w:rsidRPr="00E03478">
        <w:rPr>
          <w:rFonts w:ascii="Times New Roman" w:hAnsi="Times New Roman" w:cs="Times New Roman"/>
          <w:sz w:val="28"/>
          <w:szCs w:val="28"/>
        </w:rPr>
        <w:t xml:space="preserve">7,739,000 </w:t>
      </w:r>
      <w:r w:rsidR="00F870A3">
        <w:rPr>
          <w:rFonts w:ascii="Times New Roman" w:hAnsi="Times New Roman" w:cs="Times New Roman"/>
          <w:sz w:val="28"/>
          <w:szCs w:val="28"/>
        </w:rPr>
        <w:t xml:space="preserve">to </w:t>
      </w:r>
      <w:r w:rsidR="00E03478">
        <w:rPr>
          <w:rFonts w:ascii="Times New Roman" w:hAnsi="Times New Roman" w:cs="Times New Roman"/>
          <w:sz w:val="28"/>
          <w:szCs w:val="28"/>
        </w:rPr>
        <w:t xml:space="preserve">DCNR </w:t>
      </w:r>
      <w:r w:rsidR="00F870A3">
        <w:rPr>
          <w:rFonts w:ascii="Times New Roman" w:hAnsi="Times New Roman" w:cs="Times New Roman"/>
          <w:sz w:val="28"/>
          <w:szCs w:val="28"/>
        </w:rPr>
        <w:t xml:space="preserve">for </w:t>
      </w:r>
      <w:r w:rsidR="00D80FF5" w:rsidRPr="00E03478">
        <w:rPr>
          <w:rFonts w:ascii="Times New Roman" w:hAnsi="Times New Roman" w:cs="Times New Roman"/>
          <w:sz w:val="28"/>
          <w:szCs w:val="28"/>
        </w:rPr>
        <w:t>State Parks Operations;</w:t>
      </w:r>
      <w:r w:rsidR="00F870A3">
        <w:rPr>
          <w:rFonts w:ascii="Times New Roman" w:hAnsi="Times New Roman" w:cs="Times New Roman"/>
          <w:sz w:val="28"/>
          <w:szCs w:val="28"/>
        </w:rPr>
        <w:t xml:space="preserve"> and</w:t>
      </w:r>
      <w:r w:rsidR="00D80FF5" w:rsidRPr="00E03478">
        <w:rPr>
          <w:rFonts w:ascii="Times New Roman" w:hAnsi="Times New Roman" w:cs="Times New Roman"/>
          <w:sz w:val="28"/>
          <w:szCs w:val="28"/>
        </w:rPr>
        <w:t xml:space="preserve"> $3,552,000 </w:t>
      </w:r>
      <w:r w:rsidR="00F870A3">
        <w:rPr>
          <w:rFonts w:ascii="Times New Roman" w:hAnsi="Times New Roman" w:cs="Times New Roman"/>
          <w:sz w:val="28"/>
          <w:szCs w:val="28"/>
        </w:rPr>
        <w:t>to</w:t>
      </w:r>
      <w:r w:rsidR="00E4492D" w:rsidRPr="00E03478">
        <w:rPr>
          <w:rFonts w:ascii="Times New Roman" w:hAnsi="Times New Roman" w:cs="Times New Roman"/>
          <w:sz w:val="28"/>
          <w:szCs w:val="28"/>
        </w:rPr>
        <w:t xml:space="preserve"> </w:t>
      </w:r>
      <w:r w:rsidR="00E03478">
        <w:rPr>
          <w:rFonts w:ascii="Times New Roman" w:hAnsi="Times New Roman" w:cs="Times New Roman"/>
          <w:sz w:val="28"/>
          <w:szCs w:val="28"/>
        </w:rPr>
        <w:t xml:space="preserve">DCNR </w:t>
      </w:r>
      <w:r w:rsidR="00F870A3">
        <w:rPr>
          <w:rFonts w:ascii="Times New Roman" w:hAnsi="Times New Roman" w:cs="Times New Roman"/>
          <w:sz w:val="28"/>
          <w:szCs w:val="28"/>
        </w:rPr>
        <w:t xml:space="preserve">for </w:t>
      </w:r>
      <w:r w:rsidR="00E4492D" w:rsidRPr="00E03478">
        <w:rPr>
          <w:rFonts w:ascii="Times New Roman" w:hAnsi="Times New Roman" w:cs="Times New Roman"/>
          <w:sz w:val="28"/>
          <w:szCs w:val="28"/>
        </w:rPr>
        <w:t>State Forests Operation.</w:t>
      </w:r>
      <w:r w:rsidR="00AF0F0C">
        <w:rPr>
          <w:rFonts w:ascii="Times New Roman" w:hAnsi="Times New Roman" w:cs="Times New Roman"/>
          <w:sz w:val="28"/>
          <w:szCs w:val="28"/>
        </w:rPr>
        <w:t xml:space="preserve"> Section 104(p) of the </w:t>
      </w:r>
      <w:r w:rsidR="00553795">
        <w:rPr>
          <w:rFonts w:ascii="Times New Roman" w:hAnsi="Times New Roman" w:cs="Times New Roman"/>
          <w:sz w:val="28"/>
          <w:szCs w:val="28"/>
        </w:rPr>
        <w:t xml:space="preserve">Appropriations Bill also </w:t>
      </w:r>
      <w:r w:rsidR="009A71EB">
        <w:rPr>
          <w:rFonts w:ascii="Times New Roman" w:hAnsi="Times New Roman" w:cs="Times New Roman"/>
          <w:sz w:val="28"/>
          <w:szCs w:val="28"/>
        </w:rPr>
        <w:t>would require</w:t>
      </w:r>
      <w:r w:rsidR="00553795">
        <w:rPr>
          <w:rFonts w:ascii="Times New Roman" w:hAnsi="Times New Roman" w:cs="Times New Roman"/>
          <w:sz w:val="28"/>
          <w:szCs w:val="28"/>
        </w:rPr>
        <w:t xml:space="preserve"> DCNR to spend these funds for the payment of DCNR’s annual operating expenses during </w:t>
      </w:r>
      <w:r w:rsidR="00553795">
        <w:rPr>
          <w:rFonts w:ascii="Times New Roman" w:hAnsi="Times New Roman" w:cs="Times New Roman"/>
          <w:sz w:val="28"/>
          <w:szCs w:val="28"/>
        </w:rPr>
        <w:lastRenderedPageBreak/>
        <w:t>fiscal year 2017-2018</w:t>
      </w:r>
      <w:r w:rsidR="00301B96">
        <w:rPr>
          <w:rFonts w:ascii="Times New Roman" w:hAnsi="Times New Roman" w:cs="Times New Roman"/>
          <w:sz w:val="28"/>
          <w:szCs w:val="28"/>
        </w:rPr>
        <w:t>. No funds would be appropriated t</w:t>
      </w:r>
      <w:r w:rsidR="00553795">
        <w:rPr>
          <w:rFonts w:ascii="Times New Roman" w:hAnsi="Times New Roman" w:cs="Times New Roman"/>
          <w:sz w:val="28"/>
          <w:szCs w:val="28"/>
        </w:rPr>
        <w:t>o pay for projects needed to conserve and maintain the public natural resources of our State Forests and Parks</w:t>
      </w:r>
      <w:r w:rsidR="00301B96">
        <w:rPr>
          <w:rFonts w:ascii="Times New Roman" w:hAnsi="Times New Roman" w:cs="Times New Roman"/>
          <w:sz w:val="28"/>
          <w:szCs w:val="28"/>
        </w:rPr>
        <w:t xml:space="preserve"> consistent with the Oil and Gas Lease Fund Act (71 P.S. </w:t>
      </w:r>
      <w:r w:rsidR="00BA3F7C">
        <w:rPr>
          <w:rFonts w:ascii="Times New Roman" w:hAnsi="Times New Roman" w:cs="Times New Roman"/>
          <w:sz w:val="28"/>
          <w:szCs w:val="28"/>
        </w:rPr>
        <w:t xml:space="preserve">§§ </w:t>
      </w:r>
      <w:r w:rsidR="00301B96">
        <w:rPr>
          <w:rFonts w:ascii="Times New Roman" w:hAnsi="Times New Roman" w:cs="Times New Roman"/>
          <w:sz w:val="28"/>
          <w:szCs w:val="28"/>
        </w:rPr>
        <w:t>1331-1333)</w:t>
      </w:r>
      <w:r w:rsidR="00553795">
        <w:rPr>
          <w:rFonts w:ascii="Times New Roman" w:hAnsi="Times New Roman" w:cs="Times New Roman"/>
          <w:sz w:val="28"/>
          <w:szCs w:val="28"/>
        </w:rPr>
        <w:t>.</w:t>
      </w:r>
    </w:p>
    <w:p w:rsidR="000A74F8" w:rsidRDefault="00D80FF5" w:rsidP="000A74F8">
      <w:pPr>
        <w:pStyle w:val="ListParagraph"/>
        <w:numPr>
          <w:ilvl w:val="0"/>
          <w:numId w:val="4"/>
        </w:numPr>
        <w:ind w:left="0" w:firstLine="720"/>
        <w:rPr>
          <w:rFonts w:ascii="Times New Roman" w:hAnsi="Times New Roman" w:cs="Times New Roman"/>
          <w:sz w:val="28"/>
          <w:szCs w:val="28"/>
        </w:rPr>
      </w:pPr>
      <w:r w:rsidRPr="00E03478">
        <w:rPr>
          <w:rFonts w:ascii="Times New Roman" w:hAnsi="Times New Roman" w:cs="Times New Roman"/>
          <w:sz w:val="28"/>
          <w:szCs w:val="28"/>
        </w:rPr>
        <w:t xml:space="preserve">By operation of law, the Governor had 10 days to either sign the Appropriations </w:t>
      </w:r>
      <w:r w:rsidR="00553795">
        <w:rPr>
          <w:rFonts w:ascii="Times New Roman" w:hAnsi="Times New Roman" w:cs="Times New Roman"/>
          <w:sz w:val="28"/>
          <w:szCs w:val="28"/>
        </w:rPr>
        <w:t>Bills</w:t>
      </w:r>
      <w:r w:rsidRPr="00E03478">
        <w:rPr>
          <w:rFonts w:ascii="Times New Roman" w:hAnsi="Times New Roman" w:cs="Times New Roman"/>
          <w:sz w:val="28"/>
          <w:szCs w:val="28"/>
        </w:rPr>
        <w:t xml:space="preserve">, veto it or </w:t>
      </w:r>
      <w:r w:rsidR="008D0FF7">
        <w:rPr>
          <w:rFonts w:ascii="Times New Roman" w:hAnsi="Times New Roman" w:cs="Times New Roman"/>
          <w:sz w:val="28"/>
          <w:szCs w:val="28"/>
        </w:rPr>
        <w:t>any appropriation within it</w:t>
      </w:r>
      <w:r w:rsidRPr="00E03478">
        <w:rPr>
          <w:rFonts w:ascii="Times New Roman" w:hAnsi="Times New Roman" w:cs="Times New Roman"/>
          <w:sz w:val="28"/>
          <w:szCs w:val="28"/>
        </w:rPr>
        <w:t xml:space="preserve">, or to do nothing, in which case the </w:t>
      </w:r>
      <w:r w:rsidRPr="000A74F8">
        <w:rPr>
          <w:rFonts w:ascii="Times New Roman" w:hAnsi="Times New Roman" w:cs="Times New Roman"/>
          <w:sz w:val="28"/>
          <w:szCs w:val="28"/>
        </w:rPr>
        <w:t xml:space="preserve">Appropriations </w:t>
      </w:r>
      <w:r w:rsidR="00553795" w:rsidRPr="000A74F8">
        <w:rPr>
          <w:rFonts w:ascii="Times New Roman" w:hAnsi="Times New Roman" w:cs="Times New Roman"/>
          <w:sz w:val="28"/>
          <w:szCs w:val="28"/>
        </w:rPr>
        <w:t>Bill</w:t>
      </w:r>
      <w:r w:rsidRPr="000A74F8">
        <w:rPr>
          <w:rFonts w:ascii="Times New Roman" w:hAnsi="Times New Roman" w:cs="Times New Roman"/>
          <w:sz w:val="28"/>
          <w:szCs w:val="28"/>
        </w:rPr>
        <w:t xml:space="preserve"> would become </w:t>
      </w:r>
      <w:r w:rsidR="008D0FF7" w:rsidRPr="000A74F8">
        <w:rPr>
          <w:rFonts w:ascii="Times New Roman" w:hAnsi="Times New Roman" w:cs="Times New Roman"/>
          <w:sz w:val="28"/>
          <w:szCs w:val="28"/>
        </w:rPr>
        <w:t xml:space="preserve">law </w:t>
      </w:r>
      <w:r w:rsidRPr="000A74F8">
        <w:rPr>
          <w:rFonts w:ascii="Times New Roman" w:hAnsi="Times New Roman" w:cs="Times New Roman"/>
          <w:sz w:val="28"/>
          <w:szCs w:val="28"/>
        </w:rPr>
        <w:t>on July 11, 2017.</w:t>
      </w:r>
      <w:r w:rsidR="00E03478" w:rsidRPr="000A74F8">
        <w:rPr>
          <w:rStyle w:val="FootnoteReference"/>
          <w:rFonts w:ascii="Times New Roman" w:hAnsi="Times New Roman" w:cs="Times New Roman"/>
          <w:sz w:val="28"/>
          <w:szCs w:val="28"/>
        </w:rPr>
        <w:footnoteReference w:id="1"/>
      </w:r>
    </w:p>
    <w:p w:rsidR="000E36E7" w:rsidRPr="000A74F8" w:rsidRDefault="008D0FF7" w:rsidP="000A74F8">
      <w:pPr>
        <w:pStyle w:val="ListParagraph"/>
        <w:numPr>
          <w:ilvl w:val="0"/>
          <w:numId w:val="4"/>
        </w:numPr>
        <w:ind w:left="0" w:firstLine="720"/>
        <w:rPr>
          <w:rFonts w:ascii="Times New Roman" w:hAnsi="Times New Roman" w:cs="Times New Roman"/>
          <w:sz w:val="28"/>
          <w:szCs w:val="28"/>
        </w:rPr>
      </w:pPr>
      <w:r w:rsidRPr="000A74F8">
        <w:rPr>
          <w:rFonts w:ascii="Times New Roman" w:hAnsi="Times New Roman" w:cs="Times New Roman"/>
          <w:sz w:val="28"/>
          <w:szCs w:val="28"/>
        </w:rPr>
        <w:t xml:space="preserve">In an effort </w:t>
      </w:r>
      <w:r w:rsidR="00D80FF5" w:rsidRPr="000A74F8">
        <w:rPr>
          <w:rFonts w:ascii="Times New Roman" w:hAnsi="Times New Roman" w:cs="Times New Roman"/>
          <w:sz w:val="28"/>
          <w:szCs w:val="28"/>
        </w:rPr>
        <w:t xml:space="preserve">to stop </w:t>
      </w:r>
      <w:r w:rsidR="000E36E7" w:rsidRPr="000A74F8">
        <w:rPr>
          <w:rFonts w:ascii="Times New Roman" w:hAnsi="Times New Roman" w:cs="Times New Roman"/>
          <w:sz w:val="28"/>
          <w:szCs w:val="28"/>
        </w:rPr>
        <w:t xml:space="preserve">further depletion of the Public Trust by </w:t>
      </w:r>
      <w:r w:rsidR="00D80FF5" w:rsidRPr="000A74F8">
        <w:rPr>
          <w:rFonts w:ascii="Times New Roman" w:hAnsi="Times New Roman" w:cs="Times New Roman"/>
          <w:sz w:val="28"/>
          <w:szCs w:val="28"/>
        </w:rPr>
        <w:t xml:space="preserve">the appropriation of </w:t>
      </w:r>
      <w:r w:rsidRPr="000A74F8">
        <w:rPr>
          <w:rFonts w:ascii="Times New Roman" w:hAnsi="Times New Roman" w:cs="Times New Roman"/>
          <w:sz w:val="28"/>
          <w:szCs w:val="28"/>
        </w:rPr>
        <w:t xml:space="preserve">more than </w:t>
      </w:r>
      <w:r w:rsidR="00D80FF5" w:rsidRPr="000A74F8">
        <w:rPr>
          <w:rFonts w:ascii="Times New Roman" w:hAnsi="Times New Roman" w:cs="Times New Roman"/>
          <w:sz w:val="28"/>
          <w:szCs w:val="28"/>
        </w:rPr>
        <w:t xml:space="preserve">$61,000,000 from the Oil and Gas Lease Fund for </w:t>
      </w:r>
      <w:r w:rsidR="000E36E7" w:rsidRPr="000A74F8">
        <w:rPr>
          <w:rFonts w:ascii="Times New Roman" w:hAnsi="Times New Roman" w:cs="Times New Roman"/>
          <w:sz w:val="28"/>
          <w:szCs w:val="28"/>
        </w:rPr>
        <w:t>DCNR’s annual operating expenses</w:t>
      </w:r>
      <w:r w:rsidR="00D80FF5" w:rsidRPr="000A74F8">
        <w:rPr>
          <w:rFonts w:ascii="Times New Roman" w:hAnsi="Times New Roman" w:cs="Times New Roman"/>
          <w:sz w:val="28"/>
          <w:szCs w:val="28"/>
        </w:rPr>
        <w:t xml:space="preserve">, </w:t>
      </w:r>
      <w:r w:rsidR="000E36E7" w:rsidRPr="000A74F8">
        <w:rPr>
          <w:rFonts w:ascii="Times New Roman" w:hAnsi="Times New Roman" w:cs="Times New Roman"/>
          <w:sz w:val="28"/>
          <w:szCs w:val="28"/>
        </w:rPr>
        <w:t>PEDF</w:t>
      </w:r>
      <w:r w:rsidR="00D80FF5" w:rsidRPr="000A74F8">
        <w:rPr>
          <w:rFonts w:ascii="Times New Roman" w:hAnsi="Times New Roman" w:cs="Times New Roman"/>
          <w:sz w:val="28"/>
          <w:szCs w:val="28"/>
        </w:rPr>
        <w:t xml:space="preserve"> filed an application </w:t>
      </w:r>
      <w:r w:rsidR="006825D3" w:rsidRPr="000A74F8">
        <w:rPr>
          <w:rFonts w:ascii="Times New Roman" w:hAnsi="Times New Roman" w:cs="Times New Roman"/>
          <w:sz w:val="28"/>
          <w:szCs w:val="28"/>
        </w:rPr>
        <w:t xml:space="preserve">for relief </w:t>
      </w:r>
      <w:r w:rsidR="000E36E7" w:rsidRPr="000A74F8">
        <w:rPr>
          <w:rFonts w:ascii="Times New Roman" w:hAnsi="Times New Roman" w:cs="Times New Roman"/>
          <w:sz w:val="28"/>
          <w:szCs w:val="28"/>
        </w:rPr>
        <w:t xml:space="preserve">with the Commonwealth Court </w:t>
      </w:r>
      <w:r w:rsidR="00D80FF5" w:rsidRPr="000A74F8">
        <w:rPr>
          <w:rFonts w:ascii="Times New Roman" w:hAnsi="Times New Roman" w:cs="Times New Roman"/>
          <w:sz w:val="28"/>
          <w:szCs w:val="28"/>
        </w:rPr>
        <w:t xml:space="preserve">on July </w:t>
      </w:r>
      <w:r w:rsidR="00105A48">
        <w:rPr>
          <w:rFonts w:ascii="Times New Roman" w:hAnsi="Times New Roman" w:cs="Times New Roman"/>
          <w:sz w:val="28"/>
          <w:szCs w:val="28"/>
        </w:rPr>
        <w:t>5</w:t>
      </w:r>
      <w:r w:rsidR="00D80FF5" w:rsidRPr="000A74F8">
        <w:rPr>
          <w:rFonts w:ascii="Times New Roman" w:hAnsi="Times New Roman" w:cs="Times New Roman"/>
          <w:sz w:val="28"/>
          <w:szCs w:val="28"/>
        </w:rPr>
        <w:t>, 2017</w:t>
      </w:r>
      <w:r w:rsidR="00067C37" w:rsidRPr="000A74F8">
        <w:rPr>
          <w:rFonts w:ascii="Times New Roman" w:hAnsi="Times New Roman" w:cs="Times New Roman"/>
          <w:sz w:val="28"/>
          <w:szCs w:val="28"/>
        </w:rPr>
        <w:t>,</w:t>
      </w:r>
      <w:r w:rsidR="00D80FF5" w:rsidRPr="000A74F8">
        <w:rPr>
          <w:rFonts w:ascii="Times New Roman" w:hAnsi="Times New Roman" w:cs="Times New Roman"/>
          <w:sz w:val="28"/>
          <w:szCs w:val="28"/>
        </w:rPr>
        <w:t xml:space="preserve"> </w:t>
      </w:r>
      <w:r w:rsidR="000E36E7" w:rsidRPr="000A74F8">
        <w:rPr>
          <w:rFonts w:ascii="Times New Roman" w:hAnsi="Times New Roman" w:cs="Times New Roman"/>
          <w:sz w:val="28"/>
          <w:szCs w:val="28"/>
        </w:rPr>
        <w:t xml:space="preserve">seeking a </w:t>
      </w:r>
      <w:r w:rsidR="00D80FF5" w:rsidRPr="000A74F8">
        <w:rPr>
          <w:rFonts w:ascii="Times New Roman" w:hAnsi="Times New Roman" w:cs="Times New Roman"/>
          <w:sz w:val="28"/>
          <w:szCs w:val="28"/>
        </w:rPr>
        <w:t>declar</w:t>
      </w:r>
      <w:r w:rsidR="000E36E7" w:rsidRPr="000A74F8">
        <w:rPr>
          <w:rFonts w:ascii="Times New Roman" w:hAnsi="Times New Roman" w:cs="Times New Roman"/>
          <w:sz w:val="28"/>
          <w:szCs w:val="28"/>
        </w:rPr>
        <w:t>ation that</w:t>
      </w:r>
      <w:r w:rsidR="00D80FF5" w:rsidRPr="000A74F8">
        <w:rPr>
          <w:rFonts w:ascii="Times New Roman" w:hAnsi="Times New Roman" w:cs="Times New Roman"/>
          <w:sz w:val="28"/>
          <w:szCs w:val="28"/>
        </w:rPr>
        <w:t xml:space="preserve"> the </w:t>
      </w:r>
      <w:r w:rsidR="000E36E7" w:rsidRPr="000A74F8">
        <w:rPr>
          <w:rFonts w:ascii="Times New Roman" w:hAnsi="Times New Roman" w:cs="Times New Roman"/>
          <w:sz w:val="28"/>
          <w:szCs w:val="28"/>
        </w:rPr>
        <w:t xml:space="preserve">pending </w:t>
      </w:r>
      <w:r w:rsidR="00D80FF5" w:rsidRPr="000A74F8">
        <w:rPr>
          <w:rFonts w:ascii="Times New Roman" w:hAnsi="Times New Roman" w:cs="Times New Roman"/>
          <w:sz w:val="28"/>
          <w:szCs w:val="28"/>
        </w:rPr>
        <w:t>appropriation</w:t>
      </w:r>
      <w:r w:rsidR="006825D3" w:rsidRPr="000A74F8">
        <w:rPr>
          <w:rFonts w:ascii="Times New Roman" w:hAnsi="Times New Roman" w:cs="Times New Roman"/>
          <w:sz w:val="28"/>
          <w:szCs w:val="28"/>
        </w:rPr>
        <w:t>s</w:t>
      </w:r>
      <w:r w:rsidR="00D80FF5" w:rsidRPr="000A74F8">
        <w:rPr>
          <w:rFonts w:ascii="Times New Roman" w:hAnsi="Times New Roman" w:cs="Times New Roman"/>
          <w:sz w:val="28"/>
          <w:szCs w:val="28"/>
        </w:rPr>
        <w:t xml:space="preserve"> </w:t>
      </w:r>
      <w:r w:rsidR="006825D3" w:rsidRPr="000A74F8">
        <w:rPr>
          <w:rFonts w:ascii="Times New Roman" w:hAnsi="Times New Roman" w:cs="Times New Roman"/>
          <w:sz w:val="28"/>
          <w:szCs w:val="28"/>
        </w:rPr>
        <w:t xml:space="preserve">in Section 1601 of the </w:t>
      </w:r>
      <w:r w:rsidR="00553795" w:rsidRPr="000A74F8">
        <w:rPr>
          <w:rFonts w:ascii="Times New Roman" w:hAnsi="Times New Roman" w:cs="Times New Roman"/>
          <w:sz w:val="28"/>
          <w:szCs w:val="28"/>
        </w:rPr>
        <w:t>A</w:t>
      </w:r>
      <w:r w:rsidR="006825D3" w:rsidRPr="000A74F8">
        <w:rPr>
          <w:rFonts w:ascii="Times New Roman" w:hAnsi="Times New Roman" w:cs="Times New Roman"/>
          <w:sz w:val="28"/>
          <w:szCs w:val="28"/>
        </w:rPr>
        <w:t xml:space="preserve">ppropriations </w:t>
      </w:r>
      <w:r w:rsidR="00553795" w:rsidRPr="000A74F8">
        <w:rPr>
          <w:rFonts w:ascii="Times New Roman" w:hAnsi="Times New Roman" w:cs="Times New Roman"/>
          <w:sz w:val="28"/>
          <w:szCs w:val="28"/>
        </w:rPr>
        <w:t>B</w:t>
      </w:r>
      <w:r w:rsidR="006825D3" w:rsidRPr="000A74F8">
        <w:rPr>
          <w:rFonts w:ascii="Times New Roman" w:hAnsi="Times New Roman" w:cs="Times New Roman"/>
          <w:sz w:val="28"/>
          <w:szCs w:val="28"/>
        </w:rPr>
        <w:t>ill passed by the House and Senate were</w:t>
      </w:r>
      <w:r w:rsidR="000E36E7" w:rsidRPr="000A74F8">
        <w:rPr>
          <w:rFonts w:ascii="Times New Roman" w:hAnsi="Times New Roman" w:cs="Times New Roman"/>
          <w:sz w:val="28"/>
          <w:szCs w:val="28"/>
        </w:rPr>
        <w:t xml:space="preserve"> </w:t>
      </w:r>
      <w:r w:rsidR="00D80FF5" w:rsidRPr="000A74F8">
        <w:rPr>
          <w:rFonts w:ascii="Times New Roman" w:hAnsi="Times New Roman" w:cs="Times New Roman"/>
          <w:sz w:val="28"/>
          <w:szCs w:val="28"/>
        </w:rPr>
        <w:t>unconstitut</w:t>
      </w:r>
      <w:r w:rsidR="00067C37" w:rsidRPr="000A74F8">
        <w:rPr>
          <w:rFonts w:ascii="Times New Roman" w:hAnsi="Times New Roman" w:cs="Times New Roman"/>
          <w:sz w:val="28"/>
          <w:szCs w:val="28"/>
        </w:rPr>
        <w:t xml:space="preserve">ional based on </w:t>
      </w:r>
      <w:r w:rsidR="000E36E7" w:rsidRPr="000A74F8">
        <w:rPr>
          <w:rFonts w:ascii="Times New Roman" w:hAnsi="Times New Roman" w:cs="Times New Roman"/>
          <w:sz w:val="28"/>
          <w:szCs w:val="28"/>
        </w:rPr>
        <w:t xml:space="preserve">this Court’s direction in </w:t>
      </w:r>
      <w:r w:rsidR="000E36E7" w:rsidRPr="000A74F8">
        <w:rPr>
          <w:rFonts w:ascii="Times New Roman" w:hAnsi="Times New Roman" w:cs="Times New Roman"/>
          <w:i/>
          <w:sz w:val="28"/>
          <w:szCs w:val="28"/>
        </w:rPr>
        <w:t>PEDF II</w:t>
      </w:r>
      <w:r w:rsidR="00D80FF5" w:rsidRPr="000A74F8">
        <w:rPr>
          <w:rFonts w:ascii="Times New Roman" w:hAnsi="Times New Roman" w:cs="Times New Roman"/>
          <w:sz w:val="28"/>
          <w:szCs w:val="28"/>
        </w:rPr>
        <w:t xml:space="preserve">. </w:t>
      </w:r>
      <w:r w:rsidR="000E36E7" w:rsidRPr="000A74F8">
        <w:rPr>
          <w:rFonts w:ascii="Times New Roman" w:hAnsi="Times New Roman" w:cs="Times New Roman"/>
          <w:sz w:val="28"/>
          <w:szCs w:val="28"/>
        </w:rPr>
        <w:t>PEDF</w:t>
      </w:r>
      <w:r w:rsidR="00D80FF5" w:rsidRPr="000A74F8">
        <w:rPr>
          <w:rFonts w:ascii="Times New Roman" w:hAnsi="Times New Roman" w:cs="Times New Roman"/>
          <w:sz w:val="28"/>
          <w:szCs w:val="28"/>
        </w:rPr>
        <w:t xml:space="preserve"> also filed a</w:t>
      </w:r>
      <w:r w:rsidR="006825D3" w:rsidRPr="000A74F8">
        <w:rPr>
          <w:rFonts w:ascii="Times New Roman" w:hAnsi="Times New Roman" w:cs="Times New Roman"/>
          <w:sz w:val="28"/>
          <w:szCs w:val="28"/>
        </w:rPr>
        <w:t xml:space="preserve">n </w:t>
      </w:r>
      <w:r w:rsidR="00D80FF5" w:rsidRPr="000A74F8">
        <w:rPr>
          <w:rFonts w:ascii="Times New Roman" w:hAnsi="Times New Roman" w:cs="Times New Roman"/>
          <w:sz w:val="28"/>
          <w:szCs w:val="28"/>
        </w:rPr>
        <w:t xml:space="preserve">application </w:t>
      </w:r>
      <w:r w:rsidR="006825D3" w:rsidRPr="000A74F8">
        <w:rPr>
          <w:rFonts w:ascii="Times New Roman" w:hAnsi="Times New Roman" w:cs="Times New Roman"/>
          <w:sz w:val="28"/>
          <w:szCs w:val="28"/>
        </w:rPr>
        <w:t xml:space="preserve">for relief </w:t>
      </w:r>
      <w:r w:rsidR="00D80FF5" w:rsidRPr="000A74F8">
        <w:rPr>
          <w:rFonts w:ascii="Times New Roman" w:hAnsi="Times New Roman" w:cs="Times New Roman"/>
          <w:sz w:val="28"/>
          <w:szCs w:val="28"/>
        </w:rPr>
        <w:t xml:space="preserve">for preliminary injunction on July </w:t>
      </w:r>
      <w:r w:rsidR="00105A48">
        <w:rPr>
          <w:rFonts w:ascii="Times New Roman" w:hAnsi="Times New Roman" w:cs="Times New Roman"/>
          <w:sz w:val="28"/>
          <w:szCs w:val="28"/>
        </w:rPr>
        <w:t>6</w:t>
      </w:r>
      <w:r w:rsidR="00D80FF5" w:rsidRPr="000A74F8">
        <w:rPr>
          <w:rFonts w:ascii="Times New Roman" w:hAnsi="Times New Roman" w:cs="Times New Roman"/>
          <w:sz w:val="28"/>
          <w:szCs w:val="28"/>
        </w:rPr>
        <w:t xml:space="preserve">, 2017 to enjoin </w:t>
      </w:r>
      <w:r w:rsidR="00FE3ABC" w:rsidRPr="000A74F8">
        <w:rPr>
          <w:rFonts w:ascii="Times New Roman" w:hAnsi="Times New Roman" w:cs="Times New Roman"/>
          <w:sz w:val="28"/>
          <w:szCs w:val="28"/>
        </w:rPr>
        <w:t xml:space="preserve">the spending of the more than $61,000,000 appropriated in </w:t>
      </w:r>
      <w:r w:rsidR="00D80FF5" w:rsidRPr="000A74F8">
        <w:rPr>
          <w:rFonts w:ascii="Times New Roman" w:hAnsi="Times New Roman" w:cs="Times New Roman"/>
          <w:sz w:val="28"/>
          <w:szCs w:val="28"/>
        </w:rPr>
        <w:t xml:space="preserve">Section 1601 </w:t>
      </w:r>
      <w:r w:rsidR="00FE3ABC" w:rsidRPr="000A74F8">
        <w:rPr>
          <w:rFonts w:ascii="Times New Roman" w:hAnsi="Times New Roman" w:cs="Times New Roman"/>
          <w:sz w:val="28"/>
          <w:szCs w:val="28"/>
        </w:rPr>
        <w:t>for DCNR’s annual operating expenses in</w:t>
      </w:r>
      <w:r w:rsidR="00D80FF5" w:rsidRPr="000A74F8">
        <w:rPr>
          <w:rFonts w:ascii="Times New Roman" w:hAnsi="Times New Roman" w:cs="Times New Roman"/>
          <w:sz w:val="28"/>
          <w:szCs w:val="28"/>
        </w:rPr>
        <w:t xml:space="preserve"> the </w:t>
      </w:r>
      <w:r w:rsidR="006825D3" w:rsidRPr="000A74F8">
        <w:rPr>
          <w:rFonts w:ascii="Times New Roman" w:hAnsi="Times New Roman" w:cs="Times New Roman"/>
          <w:sz w:val="28"/>
          <w:szCs w:val="28"/>
        </w:rPr>
        <w:t xml:space="preserve">pending </w:t>
      </w:r>
      <w:r w:rsidR="00553795" w:rsidRPr="000A74F8">
        <w:rPr>
          <w:rFonts w:ascii="Times New Roman" w:hAnsi="Times New Roman" w:cs="Times New Roman"/>
          <w:sz w:val="28"/>
          <w:szCs w:val="28"/>
        </w:rPr>
        <w:t>A</w:t>
      </w:r>
      <w:r w:rsidR="006825D3" w:rsidRPr="000A74F8">
        <w:rPr>
          <w:rFonts w:ascii="Times New Roman" w:hAnsi="Times New Roman" w:cs="Times New Roman"/>
          <w:sz w:val="28"/>
          <w:szCs w:val="28"/>
        </w:rPr>
        <w:t xml:space="preserve">ppropriations </w:t>
      </w:r>
      <w:r w:rsidR="00553795" w:rsidRPr="000A74F8">
        <w:rPr>
          <w:rFonts w:ascii="Times New Roman" w:hAnsi="Times New Roman" w:cs="Times New Roman"/>
          <w:sz w:val="28"/>
          <w:szCs w:val="28"/>
        </w:rPr>
        <w:t>B</w:t>
      </w:r>
      <w:r w:rsidR="006825D3" w:rsidRPr="000A74F8">
        <w:rPr>
          <w:rFonts w:ascii="Times New Roman" w:hAnsi="Times New Roman" w:cs="Times New Roman"/>
          <w:sz w:val="28"/>
          <w:szCs w:val="28"/>
        </w:rPr>
        <w:t>ill</w:t>
      </w:r>
      <w:r w:rsidR="00D80FF5" w:rsidRPr="000A74F8">
        <w:rPr>
          <w:rFonts w:ascii="Times New Roman" w:hAnsi="Times New Roman" w:cs="Times New Roman"/>
          <w:sz w:val="28"/>
          <w:szCs w:val="28"/>
        </w:rPr>
        <w:t>.</w:t>
      </w:r>
      <w:r w:rsidR="00E73FB6">
        <w:rPr>
          <w:rStyle w:val="FootnoteReference"/>
          <w:rFonts w:ascii="Times New Roman" w:hAnsi="Times New Roman" w:cs="Times New Roman"/>
          <w:sz w:val="28"/>
          <w:szCs w:val="28"/>
        </w:rPr>
        <w:footnoteReference w:id="2"/>
      </w:r>
    </w:p>
    <w:p w:rsidR="000E36E7" w:rsidRDefault="000E36E7" w:rsidP="00E4492D">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lastRenderedPageBreak/>
        <w:t>PEDF</w:t>
      </w:r>
      <w:r w:rsidR="00FE3ABC">
        <w:rPr>
          <w:rFonts w:ascii="Times New Roman" w:hAnsi="Times New Roman" w:cs="Times New Roman"/>
          <w:sz w:val="28"/>
          <w:szCs w:val="28"/>
        </w:rPr>
        <w:t xml:space="preserve"> filed</w:t>
      </w:r>
      <w:r>
        <w:rPr>
          <w:rFonts w:ascii="Times New Roman" w:hAnsi="Times New Roman" w:cs="Times New Roman"/>
          <w:sz w:val="28"/>
          <w:szCs w:val="28"/>
        </w:rPr>
        <w:t xml:space="preserve"> its</w:t>
      </w:r>
      <w:r w:rsidR="00067C37" w:rsidRPr="000E36E7">
        <w:rPr>
          <w:rFonts w:ascii="Times New Roman" w:hAnsi="Times New Roman" w:cs="Times New Roman"/>
          <w:sz w:val="28"/>
          <w:szCs w:val="28"/>
        </w:rPr>
        <w:t xml:space="preserve"> </w:t>
      </w:r>
      <w:r w:rsidR="006825D3">
        <w:rPr>
          <w:rFonts w:ascii="Times New Roman" w:hAnsi="Times New Roman" w:cs="Times New Roman"/>
          <w:sz w:val="28"/>
          <w:szCs w:val="28"/>
        </w:rPr>
        <w:t>a</w:t>
      </w:r>
      <w:r w:rsidR="00067C37" w:rsidRPr="000E36E7">
        <w:rPr>
          <w:rFonts w:ascii="Times New Roman" w:hAnsi="Times New Roman" w:cs="Times New Roman"/>
          <w:sz w:val="28"/>
          <w:szCs w:val="28"/>
        </w:rPr>
        <w:t>pplication</w:t>
      </w:r>
      <w:r w:rsidR="006825D3">
        <w:rPr>
          <w:rFonts w:ascii="Times New Roman" w:hAnsi="Times New Roman" w:cs="Times New Roman"/>
          <w:sz w:val="28"/>
          <w:szCs w:val="28"/>
        </w:rPr>
        <w:t>s</w:t>
      </w:r>
      <w:r w:rsidR="00067C37" w:rsidRPr="000E36E7">
        <w:rPr>
          <w:rFonts w:ascii="Times New Roman" w:hAnsi="Times New Roman" w:cs="Times New Roman"/>
          <w:sz w:val="28"/>
          <w:szCs w:val="28"/>
        </w:rPr>
        <w:t xml:space="preserve"> </w:t>
      </w:r>
      <w:r w:rsidR="006825D3">
        <w:rPr>
          <w:rFonts w:ascii="Times New Roman" w:hAnsi="Times New Roman" w:cs="Times New Roman"/>
          <w:sz w:val="28"/>
          <w:szCs w:val="28"/>
        </w:rPr>
        <w:t xml:space="preserve">for relief on July </w:t>
      </w:r>
      <w:r w:rsidR="00F33D40">
        <w:rPr>
          <w:rFonts w:ascii="Times New Roman" w:hAnsi="Times New Roman" w:cs="Times New Roman"/>
          <w:sz w:val="28"/>
          <w:szCs w:val="28"/>
        </w:rPr>
        <w:t>5-</w:t>
      </w:r>
      <w:r w:rsidR="006825D3">
        <w:rPr>
          <w:rFonts w:ascii="Times New Roman" w:hAnsi="Times New Roman" w:cs="Times New Roman"/>
          <w:sz w:val="28"/>
          <w:szCs w:val="28"/>
        </w:rPr>
        <w:t xml:space="preserve">6, 2017 </w:t>
      </w:r>
      <w:r w:rsidR="00067C37" w:rsidRPr="000E36E7">
        <w:rPr>
          <w:rFonts w:ascii="Times New Roman" w:hAnsi="Times New Roman" w:cs="Times New Roman"/>
          <w:sz w:val="28"/>
          <w:szCs w:val="28"/>
        </w:rPr>
        <w:t xml:space="preserve">to </w:t>
      </w:r>
      <w:r w:rsidR="00FE3ABC">
        <w:rPr>
          <w:rFonts w:ascii="Times New Roman" w:hAnsi="Times New Roman" w:cs="Times New Roman"/>
          <w:sz w:val="28"/>
          <w:szCs w:val="28"/>
        </w:rPr>
        <w:t xml:space="preserve">advise the Governor of its belief that Section 1601 of the </w:t>
      </w:r>
      <w:r w:rsidR="006825D3">
        <w:rPr>
          <w:rFonts w:ascii="Times New Roman" w:hAnsi="Times New Roman" w:cs="Times New Roman"/>
          <w:sz w:val="28"/>
          <w:szCs w:val="28"/>
        </w:rPr>
        <w:t xml:space="preserve">pending </w:t>
      </w:r>
      <w:r w:rsidR="00553795">
        <w:rPr>
          <w:rFonts w:ascii="Times New Roman" w:hAnsi="Times New Roman" w:cs="Times New Roman"/>
          <w:sz w:val="28"/>
          <w:szCs w:val="28"/>
        </w:rPr>
        <w:t>A</w:t>
      </w:r>
      <w:r w:rsidR="006825D3">
        <w:rPr>
          <w:rFonts w:ascii="Times New Roman" w:hAnsi="Times New Roman" w:cs="Times New Roman"/>
          <w:sz w:val="28"/>
          <w:szCs w:val="28"/>
        </w:rPr>
        <w:t xml:space="preserve">ppropriations </w:t>
      </w:r>
      <w:r w:rsidR="00553795">
        <w:rPr>
          <w:rFonts w:ascii="Times New Roman" w:hAnsi="Times New Roman" w:cs="Times New Roman"/>
          <w:sz w:val="28"/>
          <w:szCs w:val="28"/>
        </w:rPr>
        <w:t>B</w:t>
      </w:r>
      <w:r w:rsidR="006825D3">
        <w:rPr>
          <w:rFonts w:ascii="Times New Roman" w:hAnsi="Times New Roman" w:cs="Times New Roman"/>
          <w:sz w:val="28"/>
          <w:szCs w:val="28"/>
        </w:rPr>
        <w:t xml:space="preserve">ill </w:t>
      </w:r>
      <w:r w:rsidR="00FE3ABC">
        <w:rPr>
          <w:rFonts w:ascii="Times New Roman" w:hAnsi="Times New Roman" w:cs="Times New Roman"/>
          <w:sz w:val="28"/>
          <w:szCs w:val="28"/>
        </w:rPr>
        <w:t xml:space="preserve">violates Section 27 based on this Court’s decision in </w:t>
      </w:r>
      <w:r w:rsidR="00FE3ABC">
        <w:rPr>
          <w:rFonts w:ascii="Times New Roman" w:hAnsi="Times New Roman" w:cs="Times New Roman"/>
          <w:i/>
          <w:sz w:val="28"/>
          <w:szCs w:val="28"/>
        </w:rPr>
        <w:t xml:space="preserve">PEDF II </w:t>
      </w:r>
      <w:r w:rsidR="00FE3ABC">
        <w:rPr>
          <w:rFonts w:ascii="Times New Roman" w:hAnsi="Times New Roman" w:cs="Times New Roman"/>
          <w:sz w:val="28"/>
          <w:szCs w:val="28"/>
        </w:rPr>
        <w:t xml:space="preserve">and to give the Governor the opportunity </w:t>
      </w:r>
      <w:r w:rsidR="006825D3">
        <w:rPr>
          <w:rFonts w:ascii="Times New Roman" w:hAnsi="Times New Roman" w:cs="Times New Roman"/>
          <w:sz w:val="28"/>
          <w:szCs w:val="28"/>
        </w:rPr>
        <w:t xml:space="preserve">to prevent </w:t>
      </w:r>
      <w:r w:rsidR="00FE3ABC">
        <w:rPr>
          <w:rFonts w:ascii="Times New Roman" w:hAnsi="Times New Roman" w:cs="Times New Roman"/>
          <w:sz w:val="28"/>
          <w:szCs w:val="28"/>
        </w:rPr>
        <w:t xml:space="preserve">further </w:t>
      </w:r>
      <w:r w:rsidR="006825D3">
        <w:rPr>
          <w:rFonts w:ascii="Times New Roman" w:hAnsi="Times New Roman" w:cs="Times New Roman"/>
          <w:sz w:val="28"/>
          <w:szCs w:val="28"/>
        </w:rPr>
        <w:t>un</w:t>
      </w:r>
      <w:r w:rsidR="00301B96">
        <w:rPr>
          <w:rFonts w:ascii="Times New Roman" w:hAnsi="Times New Roman" w:cs="Times New Roman"/>
          <w:sz w:val="28"/>
          <w:szCs w:val="28"/>
        </w:rPr>
        <w:t>constitutional</w:t>
      </w:r>
      <w:r w:rsidR="006825D3">
        <w:rPr>
          <w:rFonts w:ascii="Times New Roman" w:hAnsi="Times New Roman" w:cs="Times New Roman"/>
          <w:sz w:val="28"/>
          <w:szCs w:val="28"/>
        </w:rPr>
        <w:t xml:space="preserve"> depletion of the </w:t>
      </w:r>
      <w:r w:rsidR="00553795">
        <w:rPr>
          <w:rFonts w:ascii="Times New Roman" w:hAnsi="Times New Roman" w:cs="Times New Roman"/>
          <w:sz w:val="28"/>
          <w:szCs w:val="28"/>
        </w:rPr>
        <w:t xml:space="preserve">Section 27 </w:t>
      </w:r>
      <w:r w:rsidR="006825D3">
        <w:rPr>
          <w:rFonts w:ascii="Times New Roman" w:hAnsi="Times New Roman" w:cs="Times New Roman"/>
          <w:sz w:val="28"/>
          <w:szCs w:val="28"/>
        </w:rPr>
        <w:t xml:space="preserve">Public Trust </w:t>
      </w:r>
      <w:r w:rsidR="00FE3ABC">
        <w:rPr>
          <w:rFonts w:ascii="Times New Roman" w:hAnsi="Times New Roman" w:cs="Times New Roman"/>
          <w:sz w:val="28"/>
          <w:szCs w:val="28"/>
        </w:rPr>
        <w:t xml:space="preserve">by vetoing the pending </w:t>
      </w:r>
      <w:r w:rsidR="00553795">
        <w:rPr>
          <w:rFonts w:ascii="Times New Roman" w:hAnsi="Times New Roman" w:cs="Times New Roman"/>
          <w:sz w:val="28"/>
          <w:szCs w:val="28"/>
        </w:rPr>
        <w:t>A</w:t>
      </w:r>
      <w:r w:rsidR="00FE3ABC">
        <w:rPr>
          <w:rFonts w:ascii="Times New Roman" w:hAnsi="Times New Roman" w:cs="Times New Roman"/>
          <w:sz w:val="28"/>
          <w:szCs w:val="28"/>
        </w:rPr>
        <w:t>ppropriation</w:t>
      </w:r>
      <w:r w:rsidR="00301B96">
        <w:rPr>
          <w:rFonts w:ascii="Times New Roman" w:hAnsi="Times New Roman" w:cs="Times New Roman"/>
          <w:sz w:val="28"/>
          <w:szCs w:val="28"/>
        </w:rPr>
        <w:t>s</w:t>
      </w:r>
      <w:r w:rsidR="00FE3ABC">
        <w:rPr>
          <w:rFonts w:ascii="Times New Roman" w:hAnsi="Times New Roman" w:cs="Times New Roman"/>
          <w:sz w:val="28"/>
          <w:szCs w:val="28"/>
        </w:rPr>
        <w:t xml:space="preserve"> </w:t>
      </w:r>
      <w:r w:rsidR="00553795">
        <w:rPr>
          <w:rFonts w:ascii="Times New Roman" w:hAnsi="Times New Roman" w:cs="Times New Roman"/>
          <w:sz w:val="28"/>
          <w:szCs w:val="28"/>
        </w:rPr>
        <w:t>B</w:t>
      </w:r>
      <w:r w:rsidR="00FE3ABC">
        <w:rPr>
          <w:rFonts w:ascii="Times New Roman" w:hAnsi="Times New Roman" w:cs="Times New Roman"/>
          <w:sz w:val="28"/>
          <w:szCs w:val="28"/>
        </w:rPr>
        <w:t>ill</w:t>
      </w:r>
      <w:r w:rsidR="00067C37" w:rsidRPr="000E36E7">
        <w:rPr>
          <w:rFonts w:ascii="Times New Roman" w:hAnsi="Times New Roman" w:cs="Times New Roman"/>
          <w:sz w:val="28"/>
          <w:szCs w:val="28"/>
        </w:rPr>
        <w:t xml:space="preserve">. </w:t>
      </w:r>
      <w:r w:rsidR="00DD501C" w:rsidRPr="000E36E7">
        <w:rPr>
          <w:rFonts w:ascii="Times New Roman" w:hAnsi="Times New Roman" w:cs="Times New Roman"/>
          <w:sz w:val="28"/>
          <w:szCs w:val="28"/>
        </w:rPr>
        <w:t xml:space="preserve">The Governor took no action on the </w:t>
      </w:r>
      <w:r w:rsidR="00FE3ABC">
        <w:rPr>
          <w:rFonts w:ascii="Times New Roman" w:hAnsi="Times New Roman" w:cs="Times New Roman"/>
          <w:sz w:val="28"/>
          <w:szCs w:val="28"/>
        </w:rPr>
        <w:t>pending bill</w:t>
      </w:r>
      <w:r w:rsidR="00DD501C" w:rsidRPr="000E36E7">
        <w:rPr>
          <w:rFonts w:ascii="Times New Roman" w:hAnsi="Times New Roman" w:cs="Times New Roman"/>
          <w:sz w:val="28"/>
          <w:szCs w:val="28"/>
        </w:rPr>
        <w:t xml:space="preserve">, which therefore became </w:t>
      </w:r>
      <w:r w:rsidR="00FE3ABC">
        <w:rPr>
          <w:rFonts w:ascii="Times New Roman" w:hAnsi="Times New Roman" w:cs="Times New Roman"/>
          <w:sz w:val="28"/>
          <w:szCs w:val="28"/>
        </w:rPr>
        <w:t>law</w:t>
      </w:r>
      <w:r w:rsidR="00DD501C" w:rsidRPr="000E36E7">
        <w:rPr>
          <w:rFonts w:ascii="Times New Roman" w:hAnsi="Times New Roman" w:cs="Times New Roman"/>
          <w:sz w:val="28"/>
          <w:szCs w:val="28"/>
        </w:rPr>
        <w:t xml:space="preserve"> on July 11, 2017.</w:t>
      </w:r>
    </w:p>
    <w:p w:rsidR="00105A48" w:rsidRDefault="00051675" w:rsidP="00105A48">
      <w:pPr>
        <w:pStyle w:val="ListParagraph"/>
        <w:numPr>
          <w:ilvl w:val="0"/>
          <w:numId w:val="4"/>
        </w:numPr>
        <w:ind w:left="0" w:firstLine="720"/>
        <w:rPr>
          <w:rFonts w:ascii="Times New Roman" w:hAnsi="Times New Roman" w:cs="Times New Roman"/>
          <w:sz w:val="28"/>
          <w:szCs w:val="28"/>
        </w:rPr>
      </w:pPr>
      <w:r w:rsidRPr="000E36E7">
        <w:rPr>
          <w:rFonts w:ascii="Times New Roman" w:hAnsi="Times New Roman" w:cs="Times New Roman"/>
          <w:sz w:val="28"/>
          <w:szCs w:val="28"/>
        </w:rPr>
        <w:t>On July 13</w:t>
      </w:r>
      <w:r w:rsidR="00D80FF5" w:rsidRPr="000E36E7">
        <w:rPr>
          <w:rFonts w:ascii="Times New Roman" w:hAnsi="Times New Roman" w:cs="Times New Roman"/>
          <w:sz w:val="28"/>
          <w:szCs w:val="28"/>
        </w:rPr>
        <w:t>, 2017</w:t>
      </w:r>
      <w:r w:rsidR="00E4492D" w:rsidRPr="000E36E7">
        <w:rPr>
          <w:rFonts w:ascii="Times New Roman" w:hAnsi="Times New Roman" w:cs="Times New Roman"/>
          <w:sz w:val="28"/>
          <w:szCs w:val="28"/>
        </w:rPr>
        <w:t xml:space="preserve">, the date this Court remitted the record </w:t>
      </w:r>
      <w:r w:rsidR="006825D3">
        <w:rPr>
          <w:rFonts w:ascii="Times New Roman" w:hAnsi="Times New Roman" w:cs="Times New Roman"/>
          <w:sz w:val="28"/>
          <w:szCs w:val="28"/>
        </w:rPr>
        <w:t xml:space="preserve">in this case </w:t>
      </w:r>
      <w:r w:rsidR="00E4492D" w:rsidRPr="000E36E7">
        <w:rPr>
          <w:rFonts w:ascii="Times New Roman" w:hAnsi="Times New Roman" w:cs="Times New Roman"/>
          <w:sz w:val="28"/>
          <w:szCs w:val="28"/>
        </w:rPr>
        <w:t>to the Commonwealth Court</w:t>
      </w:r>
      <w:r w:rsidR="006825D3">
        <w:rPr>
          <w:rFonts w:ascii="Times New Roman" w:hAnsi="Times New Roman" w:cs="Times New Roman"/>
          <w:sz w:val="28"/>
          <w:szCs w:val="28"/>
        </w:rPr>
        <w:t xml:space="preserve"> following issuance of its decision in </w:t>
      </w:r>
      <w:r w:rsidR="006825D3">
        <w:rPr>
          <w:rFonts w:ascii="Times New Roman" w:hAnsi="Times New Roman" w:cs="Times New Roman"/>
          <w:i/>
          <w:sz w:val="28"/>
          <w:szCs w:val="28"/>
        </w:rPr>
        <w:t>PEDF II</w:t>
      </w:r>
      <w:r w:rsidR="00E4492D" w:rsidRPr="000E36E7">
        <w:rPr>
          <w:rFonts w:ascii="Times New Roman" w:hAnsi="Times New Roman" w:cs="Times New Roman"/>
          <w:sz w:val="28"/>
          <w:szCs w:val="28"/>
        </w:rPr>
        <w:t>,</w:t>
      </w:r>
      <w:r w:rsidRPr="000E36E7">
        <w:rPr>
          <w:rFonts w:ascii="Times New Roman" w:hAnsi="Times New Roman" w:cs="Times New Roman"/>
          <w:sz w:val="28"/>
          <w:szCs w:val="28"/>
        </w:rPr>
        <w:t xml:space="preserve"> PEDF filed an application for relief asking the Commonwealth Court to determine that lease and bonus payments for oil and gas extraction on our State Forests are part of the Section 27 </w:t>
      </w:r>
      <w:r w:rsidR="006825D3">
        <w:rPr>
          <w:rFonts w:ascii="Times New Roman" w:hAnsi="Times New Roman" w:cs="Times New Roman"/>
          <w:sz w:val="28"/>
          <w:szCs w:val="28"/>
        </w:rPr>
        <w:t>P</w:t>
      </w:r>
      <w:r w:rsidRPr="000E36E7">
        <w:rPr>
          <w:rFonts w:ascii="Times New Roman" w:hAnsi="Times New Roman" w:cs="Times New Roman"/>
          <w:sz w:val="28"/>
          <w:szCs w:val="28"/>
        </w:rPr>
        <w:t xml:space="preserve">ublic </w:t>
      </w:r>
      <w:r w:rsidR="006825D3">
        <w:rPr>
          <w:rFonts w:ascii="Times New Roman" w:hAnsi="Times New Roman" w:cs="Times New Roman"/>
          <w:sz w:val="28"/>
          <w:szCs w:val="28"/>
        </w:rPr>
        <w:t>T</w:t>
      </w:r>
      <w:r w:rsidRPr="000E36E7">
        <w:rPr>
          <w:rFonts w:ascii="Times New Roman" w:hAnsi="Times New Roman" w:cs="Times New Roman"/>
          <w:sz w:val="28"/>
          <w:szCs w:val="28"/>
        </w:rPr>
        <w:t>rust consistent with th</w:t>
      </w:r>
      <w:r w:rsidR="006825D3">
        <w:rPr>
          <w:rFonts w:ascii="Times New Roman" w:hAnsi="Times New Roman" w:cs="Times New Roman"/>
          <w:sz w:val="28"/>
          <w:szCs w:val="28"/>
        </w:rPr>
        <w:t xml:space="preserve">is Court’s </w:t>
      </w:r>
      <w:r w:rsidRPr="000E36E7">
        <w:rPr>
          <w:rFonts w:ascii="Times New Roman" w:hAnsi="Times New Roman" w:cs="Times New Roman"/>
          <w:sz w:val="28"/>
          <w:szCs w:val="28"/>
        </w:rPr>
        <w:t>remand.</w:t>
      </w:r>
    </w:p>
    <w:p w:rsidR="000710D9" w:rsidRPr="00105A48" w:rsidRDefault="003412ED" w:rsidP="00105A48">
      <w:pPr>
        <w:pStyle w:val="ListParagraph"/>
        <w:numPr>
          <w:ilvl w:val="0"/>
          <w:numId w:val="4"/>
        </w:numPr>
        <w:ind w:left="0" w:firstLine="720"/>
        <w:rPr>
          <w:rFonts w:ascii="Times New Roman" w:hAnsi="Times New Roman" w:cs="Times New Roman"/>
          <w:sz w:val="28"/>
          <w:szCs w:val="28"/>
        </w:rPr>
      </w:pPr>
      <w:r w:rsidRPr="00105A48">
        <w:rPr>
          <w:rFonts w:ascii="Times New Roman" w:hAnsi="Times New Roman" w:cs="Times New Roman"/>
          <w:sz w:val="28"/>
          <w:szCs w:val="28"/>
        </w:rPr>
        <w:t>Also o</w:t>
      </w:r>
      <w:r w:rsidR="00051675" w:rsidRPr="00105A48">
        <w:rPr>
          <w:rFonts w:ascii="Times New Roman" w:hAnsi="Times New Roman" w:cs="Times New Roman"/>
          <w:sz w:val="28"/>
          <w:szCs w:val="28"/>
        </w:rPr>
        <w:t>n July 13, 2017, PE</w:t>
      </w:r>
      <w:r w:rsidRPr="00105A48">
        <w:rPr>
          <w:rFonts w:ascii="Times New Roman" w:hAnsi="Times New Roman" w:cs="Times New Roman"/>
          <w:sz w:val="28"/>
          <w:szCs w:val="28"/>
        </w:rPr>
        <w:t>DF</w:t>
      </w:r>
      <w:r w:rsidR="000710D9" w:rsidRPr="00105A48">
        <w:rPr>
          <w:rFonts w:ascii="Times New Roman" w:hAnsi="Times New Roman" w:cs="Times New Roman"/>
          <w:sz w:val="28"/>
          <w:szCs w:val="28"/>
        </w:rPr>
        <w:t xml:space="preserve"> </w:t>
      </w:r>
      <w:r w:rsidRPr="00105A48">
        <w:rPr>
          <w:rFonts w:ascii="Times New Roman" w:hAnsi="Times New Roman" w:cs="Times New Roman"/>
          <w:sz w:val="28"/>
          <w:szCs w:val="28"/>
        </w:rPr>
        <w:t>re-</w:t>
      </w:r>
      <w:r w:rsidR="00FE3ABC" w:rsidRPr="00105A48">
        <w:rPr>
          <w:rFonts w:ascii="Times New Roman" w:hAnsi="Times New Roman" w:cs="Times New Roman"/>
          <w:sz w:val="28"/>
          <w:szCs w:val="28"/>
        </w:rPr>
        <w:t>fi</w:t>
      </w:r>
      <w:r w:rsidR="00067C37" w:rsidRPr="00105A48">
        <w:rPr>
          <w:rFonts w:ascii="Times New Roman" w:hAnsi="Times New Roman" w:cs="Times New Roman"/>
          <w:sz w:val="28"/>
          <w:szCs w:val="28"/>
        </w:rPr>
        <w:t xml:space="preserve">led </w:t>
      </w:r>
      <w:r w:rsidRPr="00105A48">
        <w:rPr>
          <w:rFonts w:ascii="Times New Roman" w:hAnsi="Times New Roman" w:cs="Times New Roman"/>
          <w:sz w:val="28"/>
          <w:szCs w:val="28"/>
        </w:rPr>
        <w:t>its</w:t>
      </w:r>
      <w:r w:rsidR="00051675" w:rsidRPr="00105A48">
        <w:rPr>
          <w:rFonts w:ascii="Times New Roman" w:hAnsi="Times New Roman" w:cs="Times New Roman"/>
          <w:sz w:val="28"/>
          <w:szCs w:val="28"/>
        </w:rPr>
        <w:t xml:space="preserve"> application for relief </w:t>
      </w:r>
      <w:r w:rsidR="000710D9" w:rsidRPr="00105A48">
        <w:rPr>
          <w:rFonts w:ascii="Times New Roman" w:hAnsi="Times New Roman" w:cs="Times New Roman"/>
          <w:sz w:val="28"/>
          <w:szCs w:val="28"/>
        </w:rPr>
        <w:t xml:space="preserve">with the Commonwealth Court </w:t>
      </w:r>
      <w:r w:rsidR="00FE3ABC" w:rsidRPr="00105A48">
        <w:rPr>
          <w:rFonts w:ascii="Times New Roman" w:hAnsi="Times New Roman" w:cs="Times New Roman"/>
          <w:sz w:val="28"/>
          <w:szCs w:val="28"/>
        </w:rPr>
        <w:t>seeking</w:t>
      </w:r>
      <w:r w:rsidR="00051675" w:rsidRPr="00105A48">
        <w:rPr>
          <w:rFonts w:ascii="Times New Roman" w:hAnsi="Times New Roman" w:cs="Times New Roman"/>
          <w:sz w:val="28"/>
          <w:szCs w:val="28"/>
        </w:rPr>
        <w:t xml:space="preserve"> a declaration that </w:t>
      </w:r>
      <w:r w:rsidR="00FE3ABC" w:rsidRPr="00105A48">
        <w:rPr>
          <w:rFonts w:ascii="Times New Roman" w:hAnsi="Times New Roman" w:cs="Times New Roman"/>
          <w:sz w:val="28"/>
          <w:szCs w:val="28"/>
        </w:rPr>
        <w:t xml:space="preserve">Section 1601 of the </w:t>
      </w:r>
      <w:r w:rsidR="00553795" w:rsidRPr="00105A48">
        <w:rPr>
          <w:rFonts w:ascii="Times New Roman" w:hAnsi="Times New Roman" w:cs="Times New Roman"/>
          <w:sz w:val="28"/>
          <w:szCs w:val="28"/>
        </w:rPr>
        <w:t xml:space="preserve">General </w:t>
      </w:r>
      <w:r w:rsidR="00FE3ABC" w:rsidRPr="00105A48">
        <w:rPr>
          <w:rFonts w:ascii="Times New Roman" w:hAnsi="Times New Roman" w:cs="Times New Roman"/>
          <w:sz w:val="28"/>
          <w:szCs w:val="28"/>
        </w:rPr>
        <w:t>Appropriation Act</w:t>
      </w:r>
      <w:r w:rsidR="00553795" w:rsidRPr="00105A48">
        <w:rPr>
          <w:rFonts w:ascii="Times New Roman" w:hAnsi="Times New Roman" w:cs="Times New Roman"/>
          <w:sz w:val="28"/>
          <w:szCs w:val="28"/>
        </w:rPr>
        <w:t xml:space="preserve"> of 2017</w:t>
      </w:r>
      <w:r w:rsidR="00FE3ABC" w:rsidRPr="00105A48">
        <w:rPr>
          <w:rFonts w:ascii="Times New Roman" w:hAnsi="Times New Roman" w:cs="Times New Roman"/>
          <w:sz w:val="28"/>
          <w:szCs w:val="28"/>
        </w:rPr>
        <w:t xml:space="preserve">, which </w:t>
      </w:r>
      <w:r w:rsidR="000710D9" w:rsidRPr="00105A48">
        <w:rPr>
          <w:rFonts w:ascii="Times New Roman" w:hAnsi="Times New Roman" w:cs="Times New Roman"/>
          <w:sz w:val="28"/>
          <w:szCs w:val="28"/>
        </w:rPr>
        <w:t>had become</w:t>
      </w:r>
      <w:r w:rsidR="00FE3ABC" w:rsidRPr="00105A48">
        <w:rPr>
          <w:rFonts w:ascii="Times New Roman" w:hAnsi="Times New Roman" w:cs="Times New Roman"/>
          <w:sz w:val="28"/>
          <w:szCs w:val="28"/>
        </w:rPr>
        <w:t xml:space="preserve"> law,</w:t>
      </w:r>
      <w:r w:rsidR="004F33D7">
        <w:rPr>
          <w:rStyle w:val="FootnoteReference"/>
          <w:rFonts w:ascii="Times New Roman" w:hAnsi="Times New Roman" w:cs="Times New Roman"/>
          <w:sz w:val="28"/>
          <w:szCs w:val="28"/>
        </w:rPr>
        <w:footnoteReference w:id="3"/>
      </w:r>
      <w:r w:rsidR="00FE3ABC" w:rsidRPr="00105A48">
        <w:rPr>
          <w:rFonts w:ascii="Times New Roman" w:hAnsi="Times New Roman" w:cs="Times New Roman"/>
          <w:sz w:val="28"/>
          <w:szCs w:val="28"/>
        </w:rPr>
        <w:t xml:space="preserve"> </w:t>
      </w:r>
      <w:r w:rsidR="00051675" w:rsidRPr="00105A48">
        <w:rPr>
          <w:rFonts w:ascii="Times New Roman" w:hAnsi="Times New Roman" w:cs="Times New Roman"/>
          <w:sz w:val="28"/>
          <w:szCs w:val="28"/>
        </w:rPr>
        <w:t>violates Section 27</w:t>
      </w:r>
      <w:r w:rsidR="00FE3ABC" w:rsidRPr="00105A48">
        <w:rPr>
          <w:rFonts w:ascii="Times New Roman" w:hAnsi="Times New Roman" w:cs="Times New Roman"/>
          <w:sz w:val="28"/>
          <w:szCs w:val="28"/>
        </w:rPr>
        <w:t xml:space="preserve">. PEDF also </w:t>
      </w:r>
      <w:r w:rsidR="00F33D40">
        <w:rPr>
          <w:rFonts w:ascii="Times New Roman" w:hAnsi="Times New Roman" w:cs="Times New Roman"/>
          <w:sz w:val="28"/>
          <w:szCs w:val="28"/>
        </w:rPr>
        <w:t>re-</w:t>
      </w:r>
      <w:r w:rsidR="00FE3ABC" w:rsidRPr="00105A48">
        <w:rPr>
          <w:rFonts w:ascii="Times New Roman" w:hAnsi="Times New Roman" w:cs="Times New Roman"/>
          <w:sz w:val="28"/>
          <w:szCs w:val="28"/>
        </w:rPr>
        <w:t>f</w:t>
      </w:r>
      <w:r w:rsidR="00051675" w:rsidRPr="00105A48">
        <w:rPr>
          <w:rFonts w:ascii="Times New Roman" w:hAnsi="Times New Roman" w:cs="Times New Roman"/>
          <w:sz w:val="28"/>
          <w:szCs w:val="28"/>
        </w:rPr>
        <w:t xml:space="preserve">iled </w:t>
      </w:r>
      <w:r w:rsidR="00F33D40">
        <w:rPr>
          <w:rFonts w:ascii="Times New Roman" w:hAnsi="Times New Roman" w:cs="Times New Roman"/>
          <w:sz w:val="28"/>
          <w:szCs w:val="28"/>
        </w:rPr>
        <w:t>on this date its</w:t>
      </w:r>
      <w:r w:rsidR="00051675" w:rsidRPr="00105A48">
        <w:rPr>
          <w:rFonts w:ascii="Times New Roman" w:hAnsi="Times New Roman" w:cs="Times New Roman"/>
          <w:sz w:val="28"/>
          <w:szCs w:val="28"/>
        </w:rPr>
        <w:t xml:space="preserve"> application </w:t>
      </w:r>
      <w:r w:rsidR="00FE3ABC" w:rsidRPr="00105A48">
        <w:rPr>
          <w:rFonts w:ascii="Times New Roman" w:hAnsi="Times New Roman" w:cs="Times New Roman"/>
          <w:sz w:val="28"/>
          <w:szCs w:val="28"/>
        </w:rPr>
        <w:t xml:space="preserve">for relief </w:t>
      </w:r>
      <w:r w:rsidR="00F33D40">
        <w:rPr>
          <w:rFonts w:ascii="Times New Roman" w:hAnsi="Times New Roman" w:cs="Times New Roman"/>
          <w:sz w:val="28"/>
          <w:szCs w:val="28"/>
        </w:rPr>
        <w:t>asking</w:t>
      </w:r>
      <w:r w:rsidR="000710D9" w:rsidRPr="00105A48">
        <w:rPr>
          <w:rFonts w:ascii="Times New Roman" w:hAnsi="Times New Roman" w:cs="Times New Roman"/>
          <w:sz w:val="28"/>
          <w:szCs w:val="28"/>
        </w:rPr>
        <w:t xml:space="preserve"> </w:t>
      </w:r>
      <w:r w:rsidR="00051675" w:rsidRPr="00105A48">
        <w:rPr>
          <w:rFonts w:ascii="Times New Roman" w:hAnsi="Times New Roman" w:cs="Times New Roman"/>
          <w:sz w:val="28"/>
          <w:szCs w:val="28"/>
        </w:rPr>
        <w:t xml:space="preserve">the Commonwealth Court to enjoin the Respondents from spending </w:t>
      </w:r>
      <w:r w:rsidR="000710D9" w:rsidRPr="00105A48">
        <w:rPr>
          <w:rFonts w:ascii="Times New Roman" w:hAnsi="Times New Roman" w:cs="Times New Roman"/>
          <w:sz w:val="28"/>
          <w:szCs w:val="28"/>
        </w:rPr>
        <w:t xml:space="preserve">the more than $61,000,000 in Public Trust assets appropriated for DCNR’s annual operating expenses </w:t>
      </w:r>
      <w:r w:rsidR="004F33D7" w:rsidRPr="00105A48">
        <w:rPr>
          <w:rFonts w:ascii="Times New Roman" w:hAnsi="Times New Roman" w:cs="Times New Roman"/>
          <w:sz w:val="28"/>
          <w:szCs w:val="28"/>
        </w:rPr>
        <w:t xml:space="preserve">in fiscal year 2017-2018 </w:t>
      </w:r>
      <w:r w:rsidR="00051675" w:rsidRPr="00105A48">
        <w:rPr>
          <w:rFonts w:ascii="Times New Roman" w:hAnsi="Times New Roman" w:cs="Times New Roman"/>
          <w:sz w:val="28"/>
          <w:szCs w:val="28"/>
        </w:rPr>
        <w:lastRenderedPageBreak/>
        <w:t xml:space="preserve">until </w:t>
      </w:r>
      <w:r w:rsidR="000710D9" w:rsidRPr="00105A48">
        <w:rPr>
          <w:rFonts w:ascii="Times New Roman" w:hAnsi="Times New Roman" w:cs="Times New Roman"/>
          <w:sz w:val="28"/>
          <w:szCs w:val="28"/>
        </w:rPr>
        <w:t xml:space="preserve">the </w:t>
      </w:r>
      <w:r w:rsidR="00301B96" w:rsidRPr="00105A48">
        <w:rPr>
          <w:rFonts w:ascii="Times New Roman" w:hAnsi="Times New Roman" w:cs="Times New Roman"/>
          <w:sz w:val="28"/>
          <w:szCs w:val="28"/>
        </w:rPr>
        <w:t xml:space="preserve">Court decided if </w:t>
      </w:r>
      <w:r w:rsidR="000710D9" w:rsidRPr="00105A48">
        <w:rPr>
          <w:rFonts w:ascii="Times New Roman" w:hAnsi="Times New Roman" w:cs="Times New Roman"/>
          <w:sz w:val="28"/>
          <w:szCs w:val="28"/>
        </w:rPr>
        <w:t xml:space="preserve">such spending </w:t>
      </w:r>
      <w:r w:rsidR="00301B96" w:rsidRPr="00105A48">
        <w:rPr>
          <w:rFonts w:ascii="Times New Roman" w:hAnsi="Times New Roman" w:cs="Times New Roman"/>
          <w:sz w:val="28"/>
          <w:szCs w:val="28"/>
        </w:rPr>
        <w:t>violated Section 27</w:t>
      </w:r>
      <w:r w:rsidR="00051675" w:rsidRPr="00105A48">
        <w:rPr>
          <w:rFonts w:ascii="Times New Roman" w:hAnsi="Times New Roman" w:cs="Times New Roman"/>
          <w:sz w:val="28"/>
          <w:szCs w:val="28"/>
        </w:rPr>
        <w:t xml:space="preserve">; </w:t>
      </w:r>
      <w:r w:rsidRPr="00105A48">
        <w:rPr>
          <w:rFonts w:ascii="Times New Roman" w:hAnsi="Times New Roman" w:cs="Times New Roman"/>
          <w:sz w:val="28"/>
          <w:szCs w:val="28"/>
        </w:rPr>
        <w:t xml:space="preserve">and </w:t>
      </w:r>
      <w:r w:rsidR="000710D9" w:rsidRPr="00105A48">
        <w:rPr>
          <w:rFonts w:ascii="Times New Roman" w:hAnsi="Times New Roman" w:cs="Times New Roman"/>
          <w:sz w:val="28"/>
          <w:szCs w:val="28"/>
        </w:rPr>
        <w:t>PEDF</w:t>
      </w:r>
      <w:r w:rsidR="00051675" w:rsidRPr="00105A48">
        <w:rPr>
          <w:rFonts w:ascii="Times New Roman" w:hAnsi="Times New Roman" w:cs="Times New Roman"/>
          <w:sz w:val="28"/>
          <w:szCs w:val="28"/>
        </w:rPr>
        <w:t xml:space="preserve"> also ask</w:t>
      </w:r>
      <w:r w:rsidRPr="00105A48">
        <w:rPr>
          <w:rFonts w:ascii="Times New Roman" w:hAnsi="Times New Roman" w:cs="Times New Roman"/>
          <w:sz w:val="28"/>
          <w:szCs w:val="28"/>
        </w:rPr>
        <w:t>ed</w:t>
      </w:r>
      <w:r w:rsidR="00051675" w:rsidRPr="00105A48">
        <w:rPr>
          <w:rFonts w:ascii="Times New Roman" w:hAnsi="Times New Roman" w:cs="Times New Roman"/>
          <w:sz w:val="28"/>
          <w:szCs w:val="28"/>
        </w:rPr>
        <w:t xml:space="preserve"> for expedited consideration.</w:t>
      </w:r>
      <w:r w:rsidR="00067C37" w:rsidRPr="00105A48">
        <w:rPr>
          <w:rFonts w:ascii="Times New Roman" w:hAnsi="Times New Roman" w:cs="Times New Roman"/>
          <w:sz w:val="28"/>
          <w:szCs w:val="28"/>
        </w:rPr>
        <w:t xml:space="preserve"> </w:t>
      </w:r>
    </w:p>
    <w:p w:rsidR="000E36E7" w:rsidRDefault="00A1542D" w:rsidP="00846B39">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t>The Respondents answered each</w:t>
      </w:r>
      <w:r w:rsidR="00067C37" w:rsidRPr="000E36E7">
        <w:rPr>
          <w:rFonts w:ascii="Times New Roman" w:hAnsi="Times New Roman" w:cs="Times New Roman"/>
          <w:sz w:val="28"/>
          <w:szCs w:val="28"/>
        </w:rPr>
        <w:t xml:space="preserve"> of </w:t>
      </w:r>
      <w:r w:rsidR="000710D9">
        <w:rPr>
          <w:rFonts w:ascii="Times New Roman" w:hAnsi="Times New Roman" w:cs="Times New Roman"/>
          <w:sz w:val="28"/>
          <w:szCs w:val="28"/>
        </w:rPr>
        <w:t>PEDF</w:t>
      </w:r>
      <w:r w:rsidR="00067C37" w:rsidRPr="000E36E7">
        <w:rPr>
          <w:rFonts w:ascii="Times New Roman" w:hAnsi="Times New Roman" w:cs="Times New Roman"/>
          <w:sz w:val="28"/>
          <w:szCs w:val="28"/>
        </w:rPr>
        <w:t xml:space="preserve">’s </w:t>
      </w:r>
      <w:r w:rsidR="00470699">
        <w:rPr>
          <w:rFonts w:ascii="Times New Roman" w:hAnsi="Times New Roman" w:cs="Times New Roman"/>
          <w:sz w:val="28"/>
          <w:szCs w:val="28"/>
        </w:rPr>
        <w:t>a</w:t>
      </w:r>
      <w:r w:rsidR="00067C37" w:rsidRPr="000E36E7">
        <w:rPr>
          <w:rFonts w:ascii="Times New Roman" w:hAnsi="Times New Roman" w:cs="Times New Roman"/>
          <w:sz w:val="28"/>
          <w:szCs w:val="28"/>
        </w:rPr>
        <w:t>pplications</w:t>
      </w:r>
      <w:r w:rsidR="000710D9">
        <w:rPr>
          <w:rFonts w:ascii="Times New Roman" w:hAnsi="Times New Roman" w:cs="Times New Roman"/>
          <w:sz w:val="28"/>
          <w:szCs w:val="28"/>
        </w:rPr>
        <w:t xml:space="preserve"> for </w:t>
      </w:r>
      <w:r w:rsidR="00470699">
        <w:rPr>
          <w:rFonts w:ascii="Times New Roman" w:hAnsi="Times New Roman" w:cs="Times New Roman"/>
          <w:sz w:val="28"/>
          <w:szCs w:val="28"/>
        </w:rPr>
        <w:t>r</w:t>
      </w:r>
      <w:r w:rsidR="000710D9">
        <w:rPr>
          <w:rFonts w:ascii="Times New Roman" w:hAnsi="Times New Roman" w:cs="Times New Roman"/>
          <w:sz w:val="28"/>
          <w:szCs w:val="28"/>
        </w:rPr>
        <w:t>elief, but the Commonwealth Court has not taken any action</w:t>
      </w:r>
      <w:r>
        <w:rPr>
          <w:rFonts w:ascii="Times New Roman" w:hAnsi="Times New Roman" w:cs="Times New Roman"/>
          <w:sz w:val="28"/>
          <w:szCs w:val="28"/>
        </w:rPr>
        <w:t xml:space="preserve"> on any of them.</w:t>
      </w:r>
    </w:p>
    <w:p w:rsidR="000E36E7" w:rsidRPr="00470699" w:rsidRDefault="000E36E7" w:rsidP="00EB6034">
      <w:pPr>
        <w:spacing w:before="240" w:after="240"/>
        <w:rPr>
          <w:rFonts w:ascii="Times New Roman" w:hAnsi="Times New Roman" w:cs="Times New Roman"/>
          <w:b/>
          <w:i/>
          <w:sz w:val="28"/>
          <w:szCs w:val="28"/>
        </w:rPr>
      </w:pPr>
      <w:r w:rsidRPr="00470699">
        <w:rPr>
          <w:rFonts w:ascii="Times New Roman" w:hAnsi="Times New Roman" w:cs="Times New Roman"/>
          <w:b/>
          <w:i/>
          <w:sz w:val="28"/>
          <w:szCs w:val="28"/>
        </w:rPr>
        <w:t xml:space="preserve">Respondents’ Joint Application </w:t>
      </w:r>
      <w:r w:rsidR="000710D9" w:rsidRPr="00470699">
        <w:rPr>
          <w:rFonts w:ascii="Times New Roman" w:hAnsi="Times New Roman" w:cs="Times New Roman"/>
          <w:b/>
          <w:i/>
          <w:sz w:val="28"/>
          <w:szCs w:val="28"/>
        </w:rPr>
        <w:t>f</w:t>
      </w:r>
      <w:r w:rsidRPr="00470699">
        <w:rPr>
          <w:rFonts w:ascii="Times New Roman" w:hAnsi="Times New Roman" w:cs="Times New Roman"/>
          <w:b/>
          <w:i/>
          <w:sz w:val="28"/>
          <w:szCs w:val="28"/>
        </w:rPr>
        <w:t>or Limited Remand</w:t>
      </w:r>
    </w:p>
    <w:p w:rsidR="000E36E7" w:rsidRDefault="00800857" w:rsidP="006925DD">
      <w:pPr>
        <w:pStyle w:val="ListParagraph"/>
        <w:numPr>
          <w:ilvl w:val="0"/>
          <w:numId w:val="4"/>
        </w:numPr>
        <w:ind w:left="0" w:firstLine="720"/>
        <w:rPr>
          <w:rFonts w:ascii="Times New Roman" w:hAnsi="Times New Roman" w:cs="Times New Roman"/>
          <w:sz w:val="28"/>
          <w:szCs w:val="28"/>
        </w:rPr>
      </w:pPr>
      <w:r w:rsidRPr="000E36E7">
        <w:rPr>
          <w:rFonts w:ascii="Times New Roman" w:hAnsi="Times New Roman" w:cs="Times New Roman"/>
          <w:sz w:val="28"/>
          <w:szCs w:val="28"/>
        </w:rPr>
        <w:t xml:space="preserve">Respondents </w:t>
      </w:r>
      <w:r w:rsidR="00301B96">
        <w:rPr>
          <w:rFonts w:ascii="Times New Roman" w:hAnsi="Times New Roman" w:cs="Times New Roman"/>
          <w:sz w:val="28"/>
          <w:szCs w:val="28"/>
        </w:rPr>
        <w:t>then</w:t>
      </w:r>
      <w:r w:rsidRPr="000E36E7">
        <w:rPr>
          <w:rFonts w:ascii="Times New Roman" w:hAnsi="Times New Roman" w:cs="Times New Roman"/>
          <w:sz w:val="28"/>
          <w:szCs w:val="28"/>
        </w:rPr>
        <w:t xml:space="preserve"> jointly </w:t>
      </w:r>
      <w:r w:rsidR="000710D9">
        <w:rPr>
          <w:rFonts w:ascii="Times New Roman" w:hAnsi="Times New Roman" w:cs="Times New Roman"/>
          <w:sz w:val="28"/>
          <w:szCs w:val="28"/>
        </w:rPr>
        <w:t>filed an application for relief asking</w:t>
      </w:r>
      <w:r w:rsidRPr="000E36E7">
        <w:rPr>
          <w:rFonts w:ascii="Times New Roman" w:hAnsi="Times New Roman" w:cs="Times New Roman"/>
          <w:sz w:val="28"/>
          <w:szCs w:val="28"/>
        </w:rPr>
        <w:t xml:space="preserve"> the Commonwealth Court to </w:t>
      </w:r>
      <w:r w:rsidR="000710D9">
        <w:rPr>
          <w:rFonts w:ascii="Times New Roman" w:hAnsi="Times New Roman" w:cs="Times New Roman"/>
          <w:sz w:val="28"/>
          <w:szCs w:val="28"/>
        </w:rPr>
        <w:t>s</w:t>
      </w:r>
      <w:r w:rsidR="00A975A7" w:rsidRPr="000E36E7">
        <w:rPr>
          <w:rFonts w:ascii="Times New Roman" w:hAnsi="Times New Roman" w:cs="Times New Roman"/>
          <w:sz w:val="28"/>
          <w:szCs w:val="28"/>
        </w:rPr>
        <w:t>trike</w:t>
      </w:r>
      <w:r w:rsidRPr="000E36E7">
        <w:rPr>
          <w:rFonts w:ascii="Times New Roman" w:hAnsi="Times New Roman" w:cs="Times New Roman"/>
          <w:sz w:val="28"/>
          <w:szCs w:val="28"/>
        </w:rPr>
        <w:t xml:space="preserve"> </w:t>
      </w:r>
      <w:r w:rsidR="000710D9">
        <w:rPr>
          <w:rFonts w:ascii="Times New Roman" w:hAnsi="Times New Roman" w:cs="Times New Roman"/>
          <w:sz w:val="28"/>
          <w:szCs w:val="28"/>
        </w:rPr>
        <w:t>PEDF</w:t>
      </w:r>
      <w:r w:rsidRPr="000E36E7">
        <w:rPr>
          <w:rFonts w:ascii="Times New Roman" w:hAnsi="Times New Roman" w:cs="Times New Roman"/>
          <w:sz w:val="28"/>
          <w:szCs w:val="28"/>
        </w:rPr>
        <w:t xml:space="preserve">’s </w:t>
      </w:r>
      <w:r w:rsidR="000710D9">
        <w:rPr>
          <w:rFonts w:ascii="Times New Roman" w:hAnsi="Times New Roman" w:cs="Times New Roman"/>
          <w:sz w:val="28"/>
          <w:szCs w:val="28"/>
        </w:rPr>
        <w:t xml:space="preserve">applications for relief </w:t>
      </w:r>
      <w:r w:rsidRPr="000E36E7">
        <w:rPr>
          <w:rFonts w:ascii="Times New Roman" w:hAnsi="Times New Roman" w:cs="Times New Roman"/>
          <w:sz w:val="28"/>
          <w:szCs w:val="28"/>
        </w:rPr>
        <w:t>challeng</w:t>
      </w:r>
      <w:r w:rsidR="000710D9">
        <w:rPr>
          <w:rFonts w:ascii="Times New Roman" w:hAnsi="Times New Roman" w:cs="Times New Roman"/>
          <w:sz w:val="28"/>
          <w:szCs w:val="28"/>
        </w:rPr>
        <w:t>ing</w:t>
      </w:r>
      <w:r w:rsidRPr="000E36E7">
        <w:rPr>
          <w:rFonts w:ascii="Times New Roman" w:hAnsi="Times New Roman" w:cs="Times New Roman"/>
          <w:sz w:val="28"/>
          <w:szCs w:val="28"/>
        </w:rPr>
        <w:t xml:space="preserve"> the </w:t>
      </w:r>
      <w:r w:rsidR="00301B96">
        <w:rPr>
          <w:rFonts w:ascii="Times New Roman" w:hAnsi="Times New Roman" w:cs="Times New Roman"/>
          <w:sz w:val="28"/>
          <w:szCs w:val="28"/>
        </w:rPr>
        <w:t>new appropriation</w:t>
      </w:r>
      <w:r w:rsidR="004F33D7">
        <w:rPr>
          <w:rFonts w:ascii="Times New Roman" w:hAnsi="Times New Roman" w:cs="Times New Roman"/>
          <w:sz w:val="28"/>
          <w:szCs w:val="28"/>
        </w:rPr>
        <w:t xml:space="preserve"> of Section 27 Public Trust assets to pay DCNR’s annual operating expenses</w:t>
      </w:r>
      <w:r w:rsidR="00301B96">
        <w:rPr>
          <w:rFonts w:ascii="Times New Roman" w:hAnsi="Times New Roman" w:cs="Times New Roman"/>
          <w:sz w:val="28"/>
          <w:szCs w:val="28"/>
        </w:rPr>
        <w:t xml:space="preserve"> for fiscal year 2017-2018</w:t>
      </w:r>
      <w:r w:rsidR="00E41754">
        <w:rPr>
          <w:rFonts w:ascii="Times New Roman" w:hAnsi="Times New Roman" w:cs="Times New Roman"/>
          <w:sz w:val="28"/>
          <w:szCs w:val="28"/>
        </w:rPr>
        <w:t>. T</w:t>
      </w:r>
      <w:r w:rsidR="00A975A7" w:rsidRPr="000E36E7">
        <w:rPr>
          <w:rFonts w:ascii="Times New Roman" w:hAnsi="Times New Roman" w:cs="Times New Roman"/>
          <w:sz w:val="28"/>
          <w:szCs w:val="28"/>
        </w:rPr>
        <w:t xml:space="preserve">he basis </w:t>
      </w:r>
      <w:r w:rsidR="00E41754">
        <w:rPr>
          <w:rFonts w:ascii="Times New Roman" w:hAnsi="Times New Roman" w:cs="Times New Roman"/>
          <w:sz w:val="28"/>
          <w:szCs w:val="28"/>
        </w:rPr>
        <w:t xml:space="preserve">for Respondents’ application is </w:t>
      </w:r>
      <w:r w:rsidR="00A975A7" w:rsidRPr="000E36E7">
        <w:rPr>
          <w:rFonts w:ascii="Times New Roman" w:hAnsi="Times New Roman" w:cs="Times New Roman"/>
          <w:sz w:val="28"/>
          <w:szCs w:val="28"/>
        </w:rPr>
        <w:t>that th</w:t>
      </w:r>
      <w:r w:rsidR="00301B96">
        <w:rPr>
          <w:rFonts w:ascii="Times New Roman" w:hAnsi="Times New Roman" w:cs="Times New Roman"/>
          <w:sz w:val="28"/>
          <w:szCs w:val="28"/>
        </w:rPr>
        <w:t>is Honorable</w:t>
      </w:r>
      <w:r w:rsidR="00A975A7" w:rsidRPr="000E36E7">
        <w:rPr>
          <w:rFonts w:ascii="Times New Roman" w:hAnsi="Times New Roman" w:cs="Times New Roman"/>
          <w:sz w:val="28"/>
          <w:szCs w:val="28"/>
        </w:rPr>
        <w:t xml:space="preserve"> Court</w:t>
      </w:r>
      <w:r w:rsidR="00301B96">
        <w:rPr>
          <w:rFonts w:ascii="Times New Roman" w:hAnsi="Times New Roman" w:cs="Times New Roman"/>
          <w:sz w:val="28"/>
          <w:szCs w:val="28"/>
        </w:rPr>
        <w:t>’s</w:t>
      </w:r>
      <w:r w:rsidR="00A975A7" w:rsidRPr="000E36E7">
        <w:rPr>
          <w:rFonts w:ascii="Times New Roman" w:hAnsi="Times New Roman" w:cs="Times New Roman"/>
          <w:sz w:val="28"/>
          <w:szCs w:val="28"/>
        </w:rPr>
        <w:t xml:space="preserve"> remand </w:t>
      </w:r>
      <w:r w:rsidR="00E41754">
        <w:rPr>
          <w:rFonts w:ascii="Times New Roman" w:hAnsi="Times New Roman" w:cs="Times New Roman"/>
          <w:sz w:val="28"/>
          <w:szCs w:val="28"/>
        </w:rPr>
        <w:t xml:space="preserve">in </w:t>
      </w:r>
      <w:r w:rsidR="00E41754">
        <w:rPr>
          <w:rFonts w:ascii="Times New Roman" w:hAnsi="Times New Roman" w:cs="Times New Roman"/>
          <w:i/>
          <w:sz w:val="28"/>
          <w:szCs w:val="28"/>
        </w:rPr>
        <w:t xml:space="preserve">PEDF II </w:t>
      </w:r>
      <w:r w:rsidRPr="000E36E7">
        <w:rPr>
          <w:rFonts w:ascii="Times New Roman" w:hAnsi="Times New Roman" w:cs="Times New Roman"/>
          <w:sz w:val="28"/>
          <w:szCs w:val="28"/>
        </w:rPr>
        <w:t xml:space="preserve">only </w:t>
      </w:r>
      <w:r w:rsidR="00301B96">
        <w:rPr>
          <w:rFonts w:ascii="Times New Roman" w:hAnsi="Times New Roman" w:cs="Times New Roman"/>
          <w:sz w:val="28"/>
          <w:szCs w:val="28"/>
        </w:rPr>
        <w:t xml:space="preserve">allows the Commonwealth Court to consider </w:t>
      </w:r>
      <w:r w:rsidR="00A975A7" w:rsidRPr="000E36E7">
        <w:rPr>
          <w:rFonts w:ascii="Times New Roman" w:hAnsi="Times New Roman" w:cs="Times New Roman"/>
          <w:sz w:val="28"/>
          <w:szCs w:val="28"/>
        </w:rPr>
        <w:t xml:space="preserve">the narrow and limited </w:t>
      </w:r>
      <w:r w:rsidR="00301B96">
        <w:rPr>
          <w:rFonts w:ascii="Times New Roman" w:hAnsi="Times New Roman" w:cs="Times New Roman"/>
          <w:sz w:val="28"/>
          <w:szCs w:val="28"/>
        </w:rPr>
        <w:t xml:space="preserve">question of </w:t>
      </w:r>
      <w:r w:rsidR="00A975A7" w:rsidRPr="000E36E7">
        <w:rPr>
          <w:rFonts w:ascii="Times New Roman" w:hAnsi="Times New Roman" w:cs="Times New Roman"/>
          <w:sz w:val="28"/>
          <w:szCs w:val="28"/>
        </w:rPr>
        <w:t xml:space="preserve">whether bonus payments </w:t>
      </w:r>
      <w:r w:rsidR="00E41754">
        <w:rPr>
          <w:rFonts w:ascii="Times New Roman" w:hAnsi="Times New Roman" w:cs="Times New Roman"/>
          <w:sz w:val="28"/>
          <w:szCs w:val="28"/>
        </w:rPr>
        <w:t xml:space="preserve">paid </w:t>
      </w:r>
      <w:r w:rsidR="00A975A7" w:rsidRPr="000E36E7">
        <w:rPr>
          <w:rFonts w:ascii="Times New Roman" w:hAnsi="Times New Roman" w:cs="Times New Roman"/>
          <w:sz w:val="28"/>
          <w:szCs w:val="28"/>
        </w:rPr>
        <w:t xml:space="preserve">for the right to extract the oil and gas from State </w:t>
      </w:r>
      <w:r w:rsidR="000710D9">
        <w:rPr>
          <w:rFonts w:ascii="Times New Roman" w:hAnsi="Times New Roman" w:cs="Times New Roman"/>
          <w:sz w:val="28"/>
          <w:szCs w:val="28"/>
        </w:rPr>
        <w:t>F</w:t>
      </w:r>
      <w:r w:rsidR="00A975A7" w:rsidRPr="000E36E7">
        <w:rPr>
          <w:rFonts w:ascii="Times New Roman" w:hAnsi="Times New Roman" w:cs="Times New Roman"/>
          <w:sz w:val="28"/>
          <w:szCs w:val="28"/>
        </w:rPr>
        <w:t xml:space="preserve">orests are part of the corpus of the </w:t>
      </w:r>
      <w:r w:rsidR="00E41754">
        <w:rPr>
          <w:rFonts w:ascii="Times New Roman" w:hAnsi="Times New Roman" w:cs="Times New Roman"/>
          <w:sz w:val="28"/>
          <w:szCs w:val="28"/>
        </w:rPr>
        <w:t>Public Trust.</w:t>
      </w:r>
      <w:r w:rsidR="00A975A7" w:rsidRPr="000E36E7">
        <w:rPr>
          <w:rFonts w:ascii="Times New Roman" w:hAnsi="Times New Roman" w:cs="Times New Roman"/>
          <w:sz w:val="28"/>
          <w:szCs w:val="28"/>
        </w:rPr>
        <w:t xml:space="preserve"> Respondents Joint Application, </w:t>
      </w:r>
      <w:r w:rsidR="00E41754">
        <w:rPr>
          <w:rFonts w:ascii="Times New Roman" w:hAnsi="Times New Roman" w:cs="Times New Roman"/>
          <w:sz w:val="28"/>
          <w:szCs w:val="28"/>
        </w:rPr>
        <w:t>⁋⁋ </w:t>
      </w:r>
      <w:r w:rsidR="00A975A7" w:rsidRPr="000E36E7">
        <w:rPr>
          <w:rFonts w:ascii="Times New Roman" w:hAnsi="Times New Roman" w:cs="Times New Roman"/>
          <w:sz w:val="28"/>
          <w:szCs w:val="28"/>
        </w:rPr>
        <w:t xml:space="preserve">13-17. </w:t>
      </w:r>
    </w:p>
    <w:p w:rsidR="000E36E7" w:rsidRDefault="000710D9" w:rsidP="006925DD">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t>PEDF</w:t>
      </w:r>
      <w:r w:rsidR="00800857" w:rsidRPr="000E36E7">
        <w:rPr>
          <w:rFonts w:ascii="Times New Roman" w:hAnsi="Times New Roman" w:cs="Times New Roman"/>
          <w:sz w:val="28"/>
          <w:szCs w:val="28"/>
        </w:rPr>
        <w:t xml:space="preserve"> responded to the </w:t>
      </w:r>
      <w:r>
        <w:rPr>
          <w:rFonts w:ascii="Times New Roman" w:hAnsi="Times New Roman" w:cs="Times New Roman"/>
          <w:sz w:val="28"/>
          <w:szCs w:val="28"/>
        </w:rPr>
        <w:t>Respondent’s a</w:t>
      </w:r>
      <w:r w:rsidR="00800857" w:rsidRPr="000E36E7">
        <w:rPr>
          <w:rFonts w:ascii="Times New Roman" w:hAnsi="Times New Roman" w:cs="Times New Roman"/>
          <w:sz w:val="28"/>
          <w:szCs w:val="28"/>
        </w:rPr>
        <w:t xml:space="preserve">pplication </w:t>
      </w:r>
      <w:r>
        <w:rPr>
          <w:rFonts w:ascii="Times New Roman" w:hAnsi="Times New Roman" w:cs="Times New Roman"/>
          <w:sz w:val="28"/>
          <w:szCs w:val="28"/>
        </w:rPr>
        <w:t xml:space="preserve">for relief </w:t>
      </w:r>
      <w:r w:rsidR="006925DD" w:rsidRPr="000E36E7">
        <w:rPr>
          <w:rFonts w:ascii="Times New Roman" w:hAnsi="Times New Roman" w:cs="Times New Roman"/>
          <w:sz w:val="28"/>
          <w:szCs w:val="28"/>
        </w:rPr>
        <w:t>on July 26, 201</w:t>
      </w:r>
      <w:r w:rsidR="004F33D7">
        <w:rPr>
          <w:rFonts w:ascii="Times New Roman" w:hAnsi="Times New Roman" w:cs="Times New Roman"/>
          <w:sz w:val="28"/>
          <w:szCs w:val="28"/>
        </w:rPr>
        <w:t>7</w:t>
      </w:r>
      <w:r w:rsidR="006925DD" w:rsidRPr="000E36E7">
        <w:rPr>
          <w:rFonts w:ascii="Times New Roman" w:hAnsi="Times New Roman" w:cs="Times New Roman"/>
          <w:sz w:val="28"/>
          <w:szCs w:val="28"/>
        </w:rPr>
        <w:t>.</w:t>
      </w:r>
    </w:p>
    <w:p w:rsidR="00EB6034" w:rsidRPr="00105A48" w:rsidRDefault="007A6190" w:rsidP="00470699">
      <w:pPr>
        <w:pStyle w:val="ListParagraph"/>
        <w:numPr>
          <w:ilvl w:val="0"/>
          <w:numId w:val="4"/>
        </w:numPr>
        <w:ind w:left="0" w:firstLine="720"/>
        <w:rPr>
          <w:rFonts w:ascii="Times New Roman" w:hAnsi="Times New Roman" w:cs="Times New Roman"/>
          <w:sz w:val="28"/>
          <w:szCs w:val="28"/>
        </w:rPr>
      </w:pPr>
      <w:r w:rsidRPr="000E36E7">
        <w:rPr>
          <w:rFonts w:ascii="Times New Roman" w:hAnsi="Times New Roman" w:cs="Times New Roman"/>
          <w:sz w:val="28"/>
          <w:szCs w:val="28"/>
        </w:rPr>
        <w:t xml:space="preserve">The Commonwealth Court </w:t>
      </w:r>
      <w:r w:rsidR="00470699">
        <w:rPr>
          <w:rFonts w:ascii="Times New Roman" w:hAnsi="Times New Roman" w:cs="Times New Roman"/>
          <w:sz w:val="28"/>
          <w:szCs w:val="28"/>
        </w:rPr>
        <w:t xml:space="preserve">has not taken any </w:t>
      </w:r>
      <w:r w:rsidR="00800857" w:rsidRPr="000E36E7">
        <w:rPr>
          <w:rFonts w:ascii="Times New Roman" w:hAnsi="Times New Roman" w:cs="Times New Roman"/>
          <w:sz w:val="28"/>
          <w:szCs w:val="28"/>
        </w:rPr>
        <w:t xml:space="preserve">action </w:t>
      </w:r>
      <w:r w:rsidR="00470699">
        <w:rPr>
          <w:rFonts w:ascii="Times New Roman" w:hAnsi="Times New Roman" w:cs="Times New Roman"/>
          <w:sz w:val="28"/>
          <w:szCs w:val="28"/>
        </w:rPr>
        <w:t xml:space="preserve">on Respondents’ joint application, including its assertion that this </w:t>
      </w:r>
      <w:r w:rsidR="00E41754">
        <w:rPr>
          <w:rFonts w:ascii="Times New Roman" w:hAnsi="Times New Roman" w:cs="Times New Roman"/>
          <w:sz w:val="28"/>
          <w:szCs w:val="28"/>
        </w:rPr>
        <w:t xml:space="preserve">Honorable </w:t>
      </w:r>
      <w:r w:rsidR="00470699">
        <w:rPr>
          <w:rFonts w:ascii="Times New Roman" w:hAnsi="Times New Roman" w:cs="Times New Roman"/>
          <w:sz w:val="28"/>
          <w:szCs w:val="28"/>
        </w:rPr>
        <w:t>Court’s remand is narrow and limited</w:t>
      </w:r>
      <w:r w:rsidR="00E41754">
        <w:rPr>
          <w:rFonts w:ascii="Times New Roman" w:hAnsi="Times New Roman" w:cs="Times New Roman"/>
          <w:sz w:val="28"/>
          <w:szCs w:val="28"/>
        </w:rPr>
        <w:t xml:space="preserve"> to a single issue</w:t>
      </w:r>
      <w:r w:rsidR="00470699">
        <w:rPr>
          <w:rFonts w:ascii="Times New Roman" w:hAnsi="Times New Roman" w:cs="Times New Roman"/>
          <w:sz w:val="28"/>
          <w:szCs w:val="28"/>
        </w:rPr>
        <w:t>, or PEDF’s response.</w:t>
      </w:r>
    </w:p>
    <w:p w:rsidR="00B1603B" w:rsidRDefault="00B1603B">
      <w:pPr>
        <w:rPr>
          <w:rFonts w:ascii="Times New Roman" w:hAnsi="Times New Roman" w:cs="Times New Roman"/>
          <w:b/>
          <w:i/>
          <w:sz w:val="28"/>
          <w:szCs w:val="28"/>
        </w:rPr>
      </w:pPr>
      <w:r>
        <w:rPr>
          <w:rFonts w:ascii="Times New Roman" w:hAnsi="Times New Roman" w:cs="Times New Roman"/>
          <w:b/>
          <w:i/>
          <w:sz w:val="28"/>
          <w:szCs w:val="28"/>
        </w:rPr>
        <w:br w:type="page"/>
      </w:r>
    </w:p>
    <w:p w:rsidR="00470699" w:rsidRPr="00470699" w:rsidRDefault="00965A9F" w:rsidP="00335E1C">
      <w:pPr>
        <w:spacing w:before="240" w:after="240"/>
        <w:rPr>
          <w:rFonts w:ascii="Times New Roman" w:hAnsi="Times New Roman" w:cs="Times New Roman"/>
          <w:b/>
          <w:i/>
          <w:sz w:val="28"/>
          <w:szCs w:val="28"/>
        </w:rPr>
      </w:pPr>
      <w:r>
        <w:rPr>
          <w:rFonts w:ascii="Times New Roman" w:hAnsi="Times New Roman" w:cs="Times New Roman"/>
          <w:b/>
          <w:i/>
          <w:sz w:val="28"/>
          <w:szCs w:val="28"/>
        </w:rPr>
        <w:lastRenderedPageBreak/>
        <w:t xml:space="preserve">Respondents Violation of Section 27 - </w:t>
      </w:r>
      <w:r w:rsidR="00470699">
        <w:rPr>
          <w:rFonts w:ascii="Times New Roman" w:hAnsi="Times New Roman" w:cs="Times New Roman"/>
          <w:b/>
          <w:i/>
          <w:sz w:val="28"/>
          <w:szCs w:val="28"/>
        </w:rPr>
        <w:t>2017 Fiscal Code Amendments</w:t>
      </w:r>
    </w:p>
    <w:p w:rsidR="000E36E7" w:rsidRDefault="00051675" w:rsidP="00DD6C76">
      <w:pPr>
        <w:pStyle w:val="ListParagraph"/>
        <w:numPr>
          <w:ilvl w:val="0"/>
          <w:numId w:val="4"/>
        </w:numPr>
        <w:ind w:left="0" w:firstLine="720"/>
        <w:rPr>
          <w:rFonts w:ascii="Times New Roman" w:hAnsi="Times New Roman" w:cs="Times New Roman"/>
          <w:sz w:val="28"/>
          <w:szCs w:val="28"/>
        </w:rPr>
      </w:pPr>
      <w:r w:rsidRPr="000E36E7">
        <w:rPr>
          <w:rFonts w:ascii="Times New Roman" w:hAnsi="Times New Roman" w:cs="Times New Roman"/>
          <w:sz w:val="28"/>
          <w:szCs w:val="28"/>
        </w:rPr>
        <w:t>On October 30, 2017, the Respondents amended the Fiscal Code to</w:t>
      </w:r>
      <w:r w:rsidR="00E4492D" w:rsidRPr="000E36E7">
        <w:rPr>
          <w:rFonts w:ascii="Times New Roman" w:hAnsi="Times New Roman" w:cs="Times New Roman"/>
          <w:sz w:val="28"/>
          <w:szCs w:val="28"/>
        </w:rPr>
        <w:t xml:space="preserve"> repeal the entire Oil and Gas Lease Fund Act</w:t>
      </w:r>
      <w:r w:rsidRPr="000E36E7">
        <w:rPr>
          <w:rFonts w:ascii="Times New Roman" w:hAnsi="Times New Roman" w:cs="Times New Roman"/>
          <w:sz w:val="28"/>
          <w:szCs w:val="28"/>
        </w:rPr>
        <w:t>.</w:t>
      </w:r>
      <w:r>
        <w:rPr>
          <w:rStyle w:val="FootnoteReference"/>
          <w:rFonts w:ascii="Times New Roman" w:hAnsi="Times New Roman" w:cs="Times New Roman"/>
          <w:sz w:val="28"/>
          <w:szCs w:val="28"/>
        </w:rPr>
        <w:footnoteReference w:id="4"/>
      </w:r>
      <w:r w:rsidRPr="000E36E7">
        <w:rPr>
          <w:rFonts w:ascii="Times New Roman" w:hAnsi="Times New Roman" w:cs="Times New Roman"/>
          <w:sz w:val="28"/>
          <w:szCs w:val="28"/>
        </w:rPr>
        <w:t xml:space="preserve"> </w:t>
      </w:r>
      <w:r w:rsidR="005B3BB8" w:rsidRPr="000E36E7">
        <w:rPr>
          <w:rFonts w:ascii="Times New Roman" w:hAnsi="Times New Roman" w:cs="Times New Roman"/>
          <w:sz w:val="28"/>
          <w:szCs w:val="28"/>
        </w:rPr>
        <w:t xml:space="preserve">The </w:t>
      </w:r>
      <w:r w:rsidR="00F1689A">
        <w:rPr>
          <w:rFonts w:ascii="Times New Roman" w:hAnsi="Times New Roman" w:cs="Times New Roman"/>
          <w:sz w:val="28"/>
          <w:szCs w:val="28"/>
        </w:rPr>
        <w:t>Fiscal Code a</w:t>
      </w:r>
      <w:r w:rsidR="005B3BB8" w:rsidRPr="000E36E7">
        <w:rPr>
          <w:rFonts w:ascii="Times New Roman" w:hAnsi="Times New Roman" w:cs="Times New Roman"/>
          <w:sz w:val="28"/>
          <w:szCs w:val="28"/>
        </w:rPr>
        <w:t>mendment</w:t>
      </w:r>
      <w:r w:rsidR="00F1689A">
        <w:rPr>
          <w:rFonts w:ascii="Times New Roman" w:hAnsi="Times New Roman" w:cs="Times New Roman"/>
          <w:sz w:val="28"/>
          <w:szCs w:val="28"/>
        </w:rPr>
        <w:t>s</w:t>
      </w:r>
      <w:r w:rsidR="005B3BB8" w:rsidRPr="000E36E7">
        <w:rPr>
          <w:rFonts w:ascii="Times New Roman" w:hAnsi="Times New Roman" w:cs="Times New Roman"/>
          <w:sz w:val="28"/>
          <w:szCs w:val="28"/>
        </w:rPr>
        <w:t xml:space="preserve"> also created a new fund, also named “the Oil an</w:t>
      </w:r>
      <w:r w:rsidR="007A6190" w:rsidRPr="000E36E7">
        <w:rPr>
          <w:rFonts w:ascii="Times New Roman" w:hAnsi="Times New Roman" w:cs="Times New Roman"/>
          <w:sz w:val="28"/>
          <w:szCs w:val="28"/>
        </w:rPr>
        <w:t>d</w:t>
      </w:r>
      <w:r w:rsidR="005B3BB8" w:rsidRPr="000E36E7">
        <w:rPr>
          <w:rFonts w:ascii="Times New Roman" w:hAnsi="Times New Roman" w:cs="Times New Roman"/>
          <w:sz w:val="28"/>
          <w:szCs w:val="28"/>
        </w:rPr>
        <w:t xml:space="preserve"> Gas Lease Fund</w:t>
      </w:r>
      <w:r w:rsidR="00F1689A">
        <w:rPr>
          <w:rFonts w:ascii="Times New Roman" w:hAnsi="Times New Roman" w:cs="Times New Roman"/>
          <w:sz w:val="28"/>
          <w:szCs w:val="28"/>
        </w:rPr>
        <w:t>,</w:t>
      </w:r>
      <w:r w:rsidR="005B3BB8" w:rsidRPr="000E36E7">
        <w:rPr>
          <w:rFonts w:ascii="Times New Roman" w:hAnsi="Times New Roman" w:cs="Times New Roman"/>
          <w:sz w:val="28"/>
          <w:szCs w:val="28"/>
        </w:rPr>
        <w:t xml:space="preserve">” but with no protective provisions similar </w:t>
      </w:r>
      <w:r w:rsidR="00E41754">
        <w:rPr>
          <w:rFonts w:ascii="Times New Roman" w:hAnsi="Times New Roman" w:cs="Times New Roman"/>
          <w:sz w:val="28"/>
          <w:szCs w:val="28"/>
        </w:rPr>
        <w:t xml:space="preserve">to those in </w:t>
      </w:r>
      <w:r w:rsidR="005B3BB8" w:rsidRPr="000E36E7">
        <w:rPr>
          <w:rFonts w:ascii="Times New Roman" w:hAnsi="Times New Roman" w:cs="Times New Roman"/>
          <w:sz w:val="28"/>
          <w:szCs w:val="28"/>
        </w:rPr>
        <w:t>the prior Oil and Gas Lease Fund</w:t>
      </w:r>
      <w:r w:rsidR="00E41754">
        <w:rPr>
          <w:rFonts w:ascii="Times New Roman" w:hAnsi="Times New Roman" w:cs="Times New Roman"/>
          <w:sz w:val="28"/>
          <w:szCs w:val="28"/>
        </w:rPr>
        <w:t xml:space="preserve"> Act</w:t>
      </w:r>
      <w:r w:rsidR="005B3BB8" w:rsidRPr="000E36E7">
        <w:rPr>
          <w:rFonts w:ascii="Times New Roman" w:hAnsi="Times New Roman" w:cs="Times New Roman"/>
          <w:sz w:val="28"/>
          <w:szCs w:val="28"/>
        </w:rPr>
        <w:t xml:space="preserve">; </w:t>
      </w:r>
      <w:r w:rsidR="00F1689A">
        <w:rPr>
          <w:rFonts w:ascii="Times New Roman" w:hAnsi="Times New Roman" w:cs="Times New Roman"/>
          <w:sz w:val="28"/>
          <w:szCs w:val="28"/>
        </w:rPr>
        <w:t xml:space="preserve">no separation of </w:t>
      </w:r>
      <w:r w:rsidR="00E41754">
        <w:rPr>
          <w:rFonts w:ascii="Times New Roman" w:hAnsi="Times New Roman" w:cs="Times New Roman"/>
          <w:sz w:val="28"/>
          <w:szCs w:val="28"/>
        </w:rPr>
        <w:t>Public Trust assets</w:t>
      </w:r>
      <w:r w:rsidR="005B3BB8" w:rsidRPr="000E36E7">
        <w:rPr>
          <w:rFonts w:ascii="Times New Roman" w:hAnsi="Times New Roman" w:cs="Times New Roman"/>
          <w:sz w:val="28"/>
          <w:szCs w:val="28"/>
        </w:rPr>
        <w:t xml:space="preserve"> from oil and gas leases on </w:t>
      </w:r>
      <w:r w:rsidR="00470699">
        <w:rPr>
          <w:rFonts w:ascii="Times New Roman" w:hAnsi="Times New Roman" w:cs="Times New Roman"/>
          <w:sz w:val="28"/>
          <w:szCs w:val="28"/>
        </w:rPr>
        <w:t>S</w:t>
      </w:r>
      <w:r w:rsidR="005B3BB8" w:rsidRPr="000E36E7">
        <w:rPr>
          <w:rFonts w:ascii="Times New Roman" w:hAnsi="Times New Roman" w:cs="Times New Roman"/>
          <w:sz w:val="28"/>
          <w:szCs w:val="28"/>
        </w:rPr>
        <w:t xml:space="preserve">tate lands </w:t>
      </w:r>
      <w:r w:rsidR="00F1689A">
        <w:rPr>
          <w:rFonts w:ascii="Times New Roman" w:hAnsi="Times New Roman" w:cs="Times New Roman"/>
          <w:sz w:val="28"/>
          <w:szCs w:val="28"/>
        </w:rPr>
        <w:t xml:space="preserve">from other sources of </w:t>
      </w:r>
      <w:r w:rsidR="005B3BB8" w:rsidRPr="000E36E7">
        <w:rPr>
          <w:rFonts w:ascii="Times New Roman" w:hAnsi="Times New Roman" w:cs="Times New Roman"/>
          <w:sz w:val="28"/>
          <w:szCs w:val="28"/>
        </w:rPr>
        <w:t>funds</w:t>
      </w:r>
      <w:r w:rsidR="00F1689A">
        <w:rPr>
          <w:rFonts w:ascii="Times New Roman" w:hAnsi="Times New Roman" w:cs="Times New Roman"/>
          <w:sz w:val="28"/>
          <w:szCs w:val="28"/>
        </w:rPr>
        <w:t xml:space="preserve"> </w:t>
      </w:r>
      <w:r w:rsidR="00E41754">
        <w:rPr>
          <w:rFonts w:ascii="Times New Roman" w:hAnsi="Times New Roman" w:cs="Times New Roman"/>
          <w:sz w:val="28"/>
          <w:szCs w:val="28"/>
        </w:rPr>
        <w:t>that c</w:t>
      </w:r>
      <w:r w:rsidR="00CD6C5F">
        <w:rPr>
          <w:rFonts w:ascii="Times New Roman" w:hAnsi="Times New Roman" w:cs="Times New Roman"/>
          <w:sz w:val="28"/>
          <w:szCs w:val="28"/>
        </w:rPr>
        <w:t>an</w:t>
      </w:r>
      <w:r w:rsidR="00E41754">
        <w:rPr>
          <w:rFonts w:ascii="Times New Roman" w:hAnsi="Times New Roman" w:cs="Times New Roman"/>
          <w:sz w:val="28"/>
          <w:szCs w:val="28"/>
        </w:rPr>
        <w:t xml:space="preserve"> be </w:t>
      </w:r>
      <w:r w:rsidR="00F1689A">
        <w:rPr>
          <w:rFonts w:ascii="Times New Roman" w:hAnsi="Times New Roman" w:cs="Times New Roman"/>
          <w:sz w:val="28"/>
          <w:szCs w:val="28"/>
        </w:rPr>
        <w:t>deposited into the fund;</w:t>
      </w:r>
      <w:r w:rsidR="005B3BB8" w:rsidRPr="000E36E7">
        <w:rPr>
          <w:rFonts w:ascii="Times New Roman" w:hAnsi="Times New Roman" w:cs="Times New Roman"/>
          <w:sz w:val="28"/>
          <w:szCs w:val="28"/>
        </w:rPr>
        <w:t xml:space="preserve"> and </w:t>
      </w:r>
      <w:r w:rsidR="00F1689A">
        <w:rPr>
          <w:rFonts w:ascii="Times New Roman" w:hAnsi="Times New Roman" w:cs="Times New Roman"/>
          <w:sz w:val="28"/>
          <w:szCs w:val="28"/>
        </w:rPr>
        <w:t xml:space="preserve">no role for DCNR or any other agency with expertise in managing the </w:t>
      </w:r>
      <w:r w:rsidR="00CD6C5F">
        <w:rPr>
          <w:rFonts w:ascii="Times New Roman" w:hAnsi="Times New Roman" w:cs="Times New Roman"/>
          <w:sz w:val="28"/>
          <w:szCs w:val="28"/>
        </w:rPr>
        <w:t xml:space="preserve">public natural resource on </w:t>
      </w:r>
      <w:r w:rsidR="00F1689A">
        <w:rPr>
          <w:rFonts w:ascii="Times New Roman" w:hAnsi="Times New Roman" w:cs="Times New Roman"/>
          <w:sz w:val="28"/>
          <w:szCs w:val="28"/>
        </w:rPr>
        <w:t>our public lands</w:t>
      </w:r>
      <w:r w:rsidR="00AF0F0C">
        <w:rPr>
          <w:rFonts w:ascii="Times New Roman" w:hAnsi="Times New Roman" w:cs="Times New Roman"/>
          <w:sz w:val="28"/>
          <w:szCs w:val="28"/>
        </w:rPr>
        <w:t xml:space="preserve"> in </w:t>
      </w:r>
      <w:r w:rsidR="00F1689A">
        <w:rPr>
          <w:rFonts w:ascii="Times New Roman" w:hAnsi="Times New Roman" w:cs="Times New Roman"/>
          <w:sz w:val="28"/>
          <w:szCs w:val="28"/>
        </w:rPr>
        <w:t>deciding the use of the funds</w:t>
      </w:r>
      <w:r w:rsidR="005B3BB8" w:rsidRPr="000E36E7">
        <w:rPr>
          <w:rFonts w:ascii="Times New Roman" w:hAnsi="Times New Roman" w:cs="Times New Roman"/>
          <w:sz w:val="28"/>
          <w:szCs w:val="28"/>
        </w:rPr>
        <w:t>.</w:t>
      </w:r>
      <w:r w:rsidR="00AF0F0C">
        <w:rPr>
          <w:rStyle w:val="FootnoteReference"/>
          <w:rFonts w:ascii="Times New Roman" w:hAnsi="Times New Roman" w:cs="Times New Roman"/>
          <w:sz w:val="28"/>
          <w:szCs w:val="28"/>
        </w:rPr>
        <w:footnoteReference w:id="5"/>
      </w:r>
      <w:r w:rsidR="00E41754">
        <w:rPr>
          <w:rFonts w:ascii="Times New Roman" w:hAnsi="Times New Roman" w:cs="Times New Roman"/>
          <w:sz w:val="28"/>
          <w:szCs w:val="28"/>
        </w:rPr>
        <w:t xml:space="preserve"> The General Assembly has complete control over the use of the new Oil and Gas Lease Fund.</w:t>
      </w:r>
    </w:p>
    <w:p w:rsidR="004F33D7" w:rsidRDefault="004F33D7" w:rsidP="00DD6C76">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t xml:space="preserve">The 2017 Fiscal Code amendments authorize annual transfers from the Oil and Gas Lease Fund beginning in fiscal year 2017-2018 totaling $35,000,000 to </w:t>
      </w:r>
      <w:r>
        <w:rPr>
          <w:rFonts w:ascii="Times New Roman" w:hAnsi="Times New Roman" w:cs="Times New Roman"/>
          <w:sz w:val="28"/>
          <w:szCs w:val="28"/>
        </w:rPr>
        <w:lastRenderedPageBreak/>
        <w:t>the Marcellus Legacy Fund for projects that do not conserve and maintain the public natural resources of our State Forests and Parks as required by Section 27.</w:t>
      </w:r>
      <w:r w:rsidR="002227D2">
        <w:rPr>
          <w:rStyle w:val="FootnoteReference"/>
          <w:rFonts w:ascii="Times New Roman" w:hAnsi="Times New Roman" w:cs="Times New Roman"/>
          <w:sz w:val="28"/>
          <w:szCs w:val="28"/>
        </w:rPr>
        <w:footnoteReference w:id="6"/>
      </w:r>
    </w:p>
    <w:p w:rsidR="00874434" w:rsidRDefault="00874434" w:rsidP="00DD6C76">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t>Section 1720-F of the 2017 Fiscal Code amendments mandates that DCNR spend $2,250,000 of funds appropriated to DCNR for fiscal year 2017-2018 to operate and maintain a single State Park without any requirement for DCNR to evaluate the needs of this park in comparison to the needs of the overall park system consistent with its Section 27 trustee duties.</w:t>
      </w:r>
    </w:p>
    <w:p w:rsidR="00F1689A" w:rsidRDefault="00F1689A" w:rsidP="00DD6C76">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t>Section 1726-G of the 2017 Fiscal Code amendments authorize the Respondents to transfer $300 million from unnamed special funds, which could include the Oil and Gas Lease Fund, to the General Fund</w:t>
      </w:r>
      <w:r w:rsidR="00CD6C5F">
        <w:rPr>
          <w:rFonts w:ascii="Times New Roman" w:hAnsi="Times New Roman" w:cs="Times New Roman"/>
          <w:sz w:val="28"/>
          <w:szCs w:val="28"/>
        </w:rPr>
        <w:t xml:space="preserve"> to pay for the fiscal year 2017-2018 appropriations</w:t>
      </w:r>
      <w:r>
        <w:rPr>
          <w:rFonts w:ascii="Times New Roman" w:hAnsi="Times New Roman" w:cs="Times New Roman"/>
          <w:sz w:val="28"/>
          <w:szCs w:val="28"/>
        </w:rPr>
        <w:t>.</w:t>
      </w:r>
    </w:p>
    <w:p w:rsidR="00874434" w:rsidRPr="00874434" w:rsidRDefault="00965A9F" w:rsidP="00EB6034">
      <w:pPr>
        <w:spacing w:before="240" w:after="240"/>
        <w:rPr>
          <w:rFonts w:ascii="Times New Roman" w:hAnsi="Times New Roman" w:cs="Times New Roman"/>
          <w:b/>
          <w:i/>
          <w:sz w:val="28"/>
          <w:szCs w:val="28"/>
        </w:rPr>
      </w:pPr>
      <w:r>
        <w:rPr>
          <w:rFonts w:ascii="Times New Roman" w:hAnsi="Times New Roman" w:cs="Times New Roman"/>
          <w:b/>
          <w:i/>
          <w:sz w:val="28"/>
          <w:szCs w:val="28"/>
        </w:rPr>
        <w:t xml:space="preserve">Respondents </w:t>
      </w:r>
      <w:r w:rsidR="009A3FA7">
        <w:rPr>
          <w:rFonts w:ascii="Times New Roman" w:hAnsi="Times New Roman" w:cs="Times New Roman"/>
          <w:b/>
          <w:i/>
          <w:sz w:val="28"/>
          <w:szCs w:val="28"/>
        </w:rPr>
        <w:t xml:space="preserve">Continued Attempts </w:t>
      </w:r>
      <w:r w:rsidR="00B1603B">
        <w:rPr>
          <w:rFonts w:ascii="Times New Roman" w:hAnsi="Times New Roman" w:cs="Times New Roman"/>
          <w:b/>
          <w:i/>
          <w:sz w:val="28"/>
          <w:szCs w:val="28"/>
        </w:rPr>
        <w:t>t</w:t>
      </w:r>
      <w:r w:rsidR="009A3FA7">
        <w:rPr>
          <w:rFonts w:ascii="Times New Roman" w:hAnsi="Times New Roman" w:cs="Times New Roman"/>
          <w:b/>
          <w:i/>
          <w:sz w:val="28"/>
          <w:szCs w:val="28"/>
        </w:rPr>
        <w:t>o Limit Supreme Court Remand Order</w:t>
      </w:r>
    </w:p>
    <w:p w:rsidR="00942D11" w:rsidRDefault="00942D11" w:rsidP="00DD6C76">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t xml:space="preserve">Since PEDF first filed its Petition for Review initiating this action on March 6, 2012, the Respondents have continued to take actions that have depleted the Section 27 Public Trust. PEDF has amended its initial petition twice and filed an </w:t>
      </w:r>
      <w:r>
        <w:rPr>
          <w:rFonts w:ascii="Times New Roman" w:hAnsi="Times New Roman" w:cs="Times New Roman"/>
          <w:sz w:val="28"/>
          <w:szCs w:val="28"/>
        </w:rPr>
        <w:lastRenderedPageBreak/>
        <w:t xml:space="preserve">addendum to its amended petition to include these additional actions as the case has progressed. </w:t>
      </w:r>
    </w:p>
    <w:p w:rsidR="00A47A47" w:rsidRDefault="00051675" w:rsidP="00DD6C76">
      <w:pPr>
        <w:pStyle w:val="ListParagraph"/>
        <w:numPr>
          <w:ilvl w:val="0"/>
          <w:numId w:val="4"/>
        </w:numPr>
        <w:ind w:left="0" w:firstLine="720"/>
        <w:rPr>
          <w:rFonts w:ascii="Times New Roman" w:hAnsi="Times New Roman" w:cs="Times New Roman"/>
          <w:sz w:val="28"/>
          <w:szCs w:val="28"/>
        </w:rPr>
      </w:pPr>
      <w:r w:rsidRPr="000E36E7">
        <w:rPr>
          <w:rFonts w:ascii="Times New Roman" w:hAnsi="Times New Roman" w:cs="Times New Roman"/>
          <w:sz w:val="28"/>
          <w:szCs w:val="28"/>
        </w:rPr>
        <w:t>On December 5, 2017, PEDF</w:t>
      </w:r>
      <w:r w:rsidR="005B3BB8" w:rsidRPr="000E36E7">
        <w:rPr>
          <w:rFonts w:ascii="Times New Roman" w:hAnsi="Times New Roman" w:cs="Times New Roman"/>
          <w:sz w:val="28"/>
          <w:szCs w:val="28"/>
        </w:rPr>
        <w:t xml:space="preserve"> </w:t>
      </w:r>
      <w:r w:rsidR="00942D11">
        <w:rPr>
          <w:rFonts w:ascii="Times New Roman" w:hAnsi="Times New Roman" w:cs="Times New Roman"/>
          <w:sz w:val="28"/>
          <w:szCs w:val="28"/>
        </w:rPr>
        <w:t>filed a second addendum to its amended petition</w:t>
      </w:r>
      <w:r w:rsidR="00A47A47">
        <w:rPr>
          <w:rFonts w:ascii="Times New Roman" w:hAnsi="Times New Roman" w:cs="Times New Roman"/>
          <w:sz w:val="28"/>
          <w:szCs w:val="28"/>
        </w:rPr>
        <w:t xml:space="preserve"> to c</w:t>
      </w:r>
      <w:r w:rsidR="005B3BB8" w:rsidRPr="000E36E7">
        <w:rPr>
          <w:rFonts w:ascii="Times New Roman" w:hAnsi="Times New Roman" w:cs="Times New Roman"/>
          <w:sz w:val="28"/>
          <w:szCs w:val="28"/>
        </w:rPr>
        <w:t xml:space="preserve">hallenge </w:t>
      </w:r>
      <w:r w:rsidR="00874434">
        <w:rPr>
          <w:rFonts w:ascii="Times New Roman" w:hAnsi="Times New Roman" w:cs="Times New Roman"/>
          <w:sz w:val="28"/>
          <w:szCs w:val="28"/>
        </w:rPr>
        <w:t xml:space="preserve">the new actions taken by Respondents to further deplete the Section 27 Public Trust through the General Appropriations Act of 2017 and the </w:t>
      </w:r>
      <w:r w:rsidR="005B3BB8" w:rsidRPr="000E36E7">
        <w:rPr>
          <w:rFonts w:ascii="Times New Roman" w:hAnsi="Times New Roman" w:cs="Times New Roman"/>
          <w:sz w:val="28"/>
          <w:szCs w:val="28"/>
        </w:rPr>
        <w:t>2017 Fiscal Code amendments</w:t>
      </w:r>
      <w:r w:rsidRPr="000E36E7">
        <w:rPr>
          <w:rFonts w:ascii="Times New Roman" w:hAnsi="Times New Roman" w:cs="Times New Roman"/>
          <w:sz w:val="28"/>
          <w:szCs w:val="28"/>
        </w:rPr>
        <w:t>.</w:t>
      </w:r>
    </w:p>
    <w:p w:rsidR="008C7163" w:rsidRDefault="008C7163" w:rsidP="00DD6C76">
      <w:pPr>
        <w:pStyle w:val="ListParagraph"/>
        <w:numPr>
          <w:ilvl w:val="0"/>
          <w:numId w:val="4"/>
        </w:numPr>
        <w:ind w:left="0" w:firstLine="720"/>
        <w:rPr>
          <w:rFonts w:ascii="Times New Roman" w:hAnsi="Times New Roman" w:cs="Times New Roman"/>
          <w:sz w:val="28"/>
          <w:szCs w:val="28"/>
        </w:rPr>
      </w:pPr>
      <w:r w:rsidRPr="00490C8F">
        <w:rPr>
          <w:rFonts w:ascii="Times New Roman" w:hAnsi="Times New Roman" w:cs="Times New Roman"/>
          <w:sz w:val="28"/>
          <w:szCs w:val="28"/>
        </w:rPr>
        <w:t xml:space="preserve">Respondents </w:t>
      </w:r>
      <w:r>
        <w:rPr>
          <w:rFonts w:ascii="Times New Roman" w:hAnsi="Times New Roman" w:cs="Times New Roman"/>
          <w:sz w:val="28"/>
          <w:szCs w:val="28"/>
        </w:rPr>
        <w:t>would</w:t>
      </w:r>
      <w:r w:rsidRPr="00490C8F">
        <w:rPr>
          <w:rFonts w:ascii="Times New Roman" w:hAnsi="Times New Roman" w:cs="Times New Roman"/>
          <w:sz w:val="28"/>
          <w:szCs w:val="28"/>
        </w:rPr>
        <w:t xml:space="preserve"> not consent to PEDF’s filing of its second addendum to its </w:t>
      </w:r>
      <w:r w:rsidR="00A47A47">
        <w:rPr>
          <w:rFonts w:ascii="Times New Roman" w:hAnsi="Times New Roman" w:cs="Times New Roman"/>
          <w:sz w:val="28"/>
          <w:szCs w:val="28"/>
        </w:rPr>
        <w:t>amended petition</w:t>
      </w:r>
      <w:r>
        <w:rPr>
          <w:rFonts w:ascii="Times New Roman" w:hAnsi="Times New Roman" w:cs="Times New Roman"/>
          <w:sz w:val="28"/>
          <w:szCs w:val="28"/>
        </w:rPr>
        <w:t>; t</w:t>
      </w:r>
      <w:r w:rsidRPr="00490C8F">
        <w:rPr>
          <w:rFonts w:ascii="Times New Roman" w:hAnsi="Times New Roman" w:cs="Times New Roman"/>
          <w:sz w:val="28"/>
          <w:szCs w:val="28"/>
        </w:rPr>
        <w:t xml:space="preserve">herefore, PEDF </w:t>
      </w:r>
      <w:r>
        <w:rPr>
          <w:rFonts w:ascii="Times New Roman" w:hAnsi="Times New Roman" w:cs="Times New Roman"/>
          <w:sz w:val="28"/>
          <w:szCs w:val="28"/>
        </w:rPr>
        <w:t xml:space="preserve">filed an application for relief </w:t>
      </w:r>
      <w:r w:rsidRPr="00490C8F">
        <w:rPr>
          <w:rFonts w:ascii="Times New Roman" w:hAnsi="Times New Roman" w:cs="Times New Roman"/>
          <w:sz w:val="28"/>
          <w:szCs w:val="28"/>
        </w:rPr>
        <w:t>ask</w:t>
      </w:r>
      <w:r>
        <w:rPr>
          <w:rFonts w:ascii="Times New Roman" w:hAnsi="Times New Roman" w:cs="Times New Roman"/>
          <w:sz w:val="28"/>
          <w:szCs w:val="28"/>
        </w:rPr>
        <w:t>ing</w:t>
      </w:r>
      <w:r w:rsidRPr="00490C8F">
        <w:rPr>
          <w:rFonts w:ascii="Times New Roman" w:hAnsi="Times New Roman" w:cs="Times New Roman"/>
          <w:sz w:val="28"/>
          <w:szCs w:val="28"/>
        </w:rPr>
        <w:t xml:space="preserve"> the Commonwealth Court to grant it permission to file this </w:t>
      </w:r>
      <w:r w:rsidR="00A47A47">
        <w:rPr>
          <w:rFonts w:ascii="Times New Roman" w:hAnsi="Times New Roman" w:cs="Times New Roman"/>
          <w:sz w:val="28"/>
          <w:szCs w:val="28"/>
        </w:rPr>
        <w:t xml:space="preserve">second </w:t>
      </w:r>
      <w:r w:rsidRPr="00490C8F">
        <w:rPr>
          <w:rFonts w:ascii="Times New Roman" w:hAnsi="Times New Roman" w:cs="Times New Roman"/>
          <w:sz w:val="28"/>
          <w:szCs w:val="28"/>
        </w:rPr>
        <w:t>addendum.</w:t>
      </w:r>
      <w:r>
        <w:rPr>
          <w:rFonts w:ascii="Times New Roman" w:hAnsi="Times New Roman" w:cs="Times New Roman"/>
          <w:sz w:val="28"/>
          <w:szCs w:val="28"/>
        </w:rPr>
        <w:t xml:space="preserve"> </w:t>
      </w:r>
    </w:p>
    <w:p w:rsidR="009A3FA7" w:rsidRDefault="00A47A47" w:rsidP="00DD6C76">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t xml:space="preserve">On December 26, 2017, </w:t>
      </w:r>
      <w:r w:rsidR="008C7163">
        <w:rPr>
          <w:rFonts w:ascii="Times New Roman" w:hAnsi="Times New Roman" w:cs="Times New Roman"/>
          <w:sz w:val="28"/>
          <w:szCs w:val="28"/>
        </w:rPr>
        <w:t xml:space="preserve">Respondents filed </w:t>
      </w:r>
      <w:r>
        <w:rPr>
          <w:rFonts w:ascii="Times New Roman" w:hAnsi="Times New Roman" w:cs="Times New Roman"/>
          <w:sz w:val="28"/>
          <w:szCs w:val="28"/>
        </w:rPr>
        <w:t xml:space="preserve">their opposition to </w:t>
      </w:r>
      <w:r w:rsidR="008C7163">
        <w:rPr>
          <w:rFonts w:ascii="Times New Roman" w:hAnsi="Times New Roman" w:cs="Times New Roman"/>
          <w:sz w:val="28"/>
          <w:szCs w:val="28"/>
        </w:rPr>
        <w:t xml:space="preserve">PEDF’s application to file </w:t>
      </w:r>
      <w:r>
        <w:rPr>
          <w:rFonts w:ascii="Times New Roman" w:hAnsi="Times New Roman" w:cs="Times New Roman"/>
          <w:sz w:val="28"/>
          <w:szCs w:val="28"/>
        </w:rPr>
        <w:t xml:space="preserve">it second </w:t>
      </w:r>
      <w:r w:rsidR="008C7163">
        <w:rPr>
          <w:rFonts w:ascii="Times New Roman" w:hAnsi="Times New Roman" w:cs="Times New Roman"/>
          <w:sz w:val="28"/>
          <w:szCs w:val="28"/>
        </w:rPr>
        <w:t>addendum</w:t>
      </w:r>
      <w:r w:rsidR="00A735C0">
        <w:rPr>
          <w:rFonts w:ascii="Times New Roman" w:hAnsi="Times New Roman" w:cs="Times New Roman"/>
          <w:sz w:val="28"/>
          <w:szCs w:val="28"/>
        </w:rPr>
        <w:t>,</w:t>
      </w:r>
      <w:r w:rsidR="008C7163">
        <w:rPr>
          <w:rFonts w:ascii="Times New Roman" w:hAnsi="Times New Roman" w:cs="Times New Roman"/>
          <w:sz w:val="28"/>
          <w:szCs w:val="28"/>
        </w:rPr>
        <w:t xml:space="preserve"> </w:t>
      </w:r>
      <w:r>
        <w:rPr>
          <w:rFonts w:ascii="Times New Roman" w:hAnsi="Times New Roman" w:cs="Times New Roman"/>
          <w:sz w:val="28"/>
          <w:szCs w:val="28"/>
        </w:rPr>
        <w:t xml:space="preserve">again asserting </w:t>
      </w:r>
      <w:r w:rsidRPr="000E36E7">
        <w:rPr>
          <w:rFonts w:ascii="Times New Roman" w:hAnsi="Times New Roman" w:cs="Times New Roman"/>
          <w:sz w:val="28"/>
          <w:szCs w:val="28"/>
        </w:rPr>
        <w:t>that th</w:t>
      </w:r>
      <w:r w:rsidR="006455DF">
        <w:rPr>
          <w:rFonts w:ascii="Times New Roman" w:hAnsi="Times New Roman" w:cs="Times New Roman"/>
          <w:sz w:val="28"/>
          <w:szCs w:val="28"/>
        </w:rPr>
        <w:t>is Honorable</w:t>
      </w:r>
      <w:r w:rsidRPr="000E36E7">
        <w:rPr>
          <w:rFonts w:ascii="Times New Roman" w:hAnsi="Times New Roman" w:cs="Times New Roman"/>
          <w:sz w:val="28"/>
          <w:szCs w:val="28"/>
        </w:rPr>
        <w:t xml:space="preserve"> Court</w:t>
      </w:r>
      <w:r w:rsidR="006455DF">
        <w:rPr>
          <w:rFonts w:ascii="Times New Roman" w:hAnsi="Times New Roman" w:cs="Times New Roman"/>
          <w:sz w:val="28"/>
          <w:szCs w:val="28"/>
        </w:rPr>
        <w:t>’s</w:t>
      </w:r>
      <w:r w:rsidRPr="000E36E7">
        <w:rPr>
          <w:rFonts w:ascii="Times New Roman" w:hAnsi="Times New Roman" w:cs="Times New Roman"/>
          <w:sz w:val="28"/>
          <w:szCs w:val="28"/>
        </w:rPr>
        <w:t xml:space="preserve"> remand </w:t>
      </w:r>
      <w:r>
        <w:rPr>
          <w:rFonts w:ascii="Times New Roman" w:hAnsi="Times New Roman" w:cs="Times New Roman"/>
          <w:sz w:val="28"/>
          <w:szCs w:val="28"/>
        </w:rPr>
        <w:t xml:space="preserve">in </w:t>
      </w:r>
      <w:r>
        <w:rPr>
          <w:rFonts w:ascii="Times New Roman" w:hAnsi="Times New Roman" w:cs="Times New Roman"/>
          <w:i/>
          <w:sz w:val="28"/>
          <w:szCs w:val="28"/>
        </w:rPr>
        <w:t xml:space="preserve">PEDF II </w:t>
      </w:r>
      <w:r w:rsidRPr="000E36E7">
        <w:rPr>
          <w:rFonts w:ascii="Times New Roman" w:hAnsi="Times New Roman" w:cs="Times New Roman"/>
          <w:sz w:val="28"/>
          <w:szCs w:val="28"/>
        </w:rPr>
        <w:t xml:space="preserve">is only for the narrow and limited purpose </w:t>
      </w:r>
      <w:r>
        <w:rPr>
          <w:rFonts w:ascii="Times New Roman" w:hAnsi="Times New Roman" w:cs="Times New Roman"/>
          <w:sz w:val="28"/>
          <w:szCs w:val="28"/>
        </w:rPr>
        <w:t>of</w:t>
      </w:r>
      <w:r w:rsidRPr="000E36E7">
        <w:rPr>
          <w:rFonts w:ascii="Times New Roman" w:hAnsi="Times New Roman" w:cs="Times New Roman"/>
          <w:sz w:val="28"/>
          <w:szCs w:val="28"/>
        </w:rPr>
        <w:t xml:space="preserve"> determin</w:t>
      </w:r>
      <w:r>
        <w:rPr>
          <w:rFonts w:ascii="Times New Roman" w:hAnsi="Times New Roman" w:cs="Times New Roman"/>
          <w:sz w:val="28"/>
          <w:szCs w:val="28"/>
        </w:rPr>
        <w:t>ing</w:t>
      </w:r>
      <w:r w:rsidRPr="000E36E7">
        <w:rPr>
          <w:rFonts w:ascii="Times New Roman" w:hAnsi="Times New Roman" w:cs="Times New Roman"/>
          <w:sz w:val="28"/>
          <w:szCs w:val="28"/>
        </w:rPr>
        <w:t xml:space="preserve"> whether bonus payments for </w:t>
      </w:r>
      <w:r w:rsidR="006455DF">
        <w:rPr>
          <w:rFonts w:ascii="Times New Roman" w:hAnsi="Times New Roman" w:cs="Times New Roman"/>
          <w:sz w:val="28"/>
          <w:szCs w:val="28"/>
        </w:rPr>
        <w:t>lease</w:t>
      </w:r>
      <w:r w:rsidRPr="000E36E7">
        <w:rPr>
          <w:rFonts w:ascii="Times New Roman" w:hAnsi="Times New Roman" w:cs="Times New Roman"/>
          <w:sz w:val="28"/>
          <w:szCs w:val="28"/>
        </w:rPr>
        <w:t xml:space="preserve"> rights to extract the oil and gas from State </w:t>
      </w:r>
      <w:r>
        <w:rPr>
          <w:rFonts w:ascii="Times New Roman" w:hAnsi="Times New Roman" w:cs="Times New Roman"/>
          <w:sz w:val="28"/>
          <w:szCs w:val="28"/>
        </w:rPr>
        <w:t>F</w:t>
      </w:r>
      <w:r w:rsidRPr="000E36E7">
        <w:rPr>
          <w:rFonts w:ascii="Times New Roman" w:hAnsi="Times New Roman" w:cs="Times New Roman"/>
          <w:sz w:val="28"/>
          <w:szCs w:val="28"/>
        </w:rPr>
        <w:t xml:space="preserve">orests are part of the corpus of the </w:t>
      </w:r>
      <w:r w:rsidR="006455DF">
        <w:rPr>
          <w:rFonts w:ascii="Times New Roman" w:hAnsi="Times New Roman" w:cs="Times New Roman"/>
          <w:sz w:val="28"/>
          <w:szCs w:val="28"/>
        </w:rPr>
        <w:t>Section 27 P</w:t>
      </w:r>
      <w:r w:rsidRPr="000E36E7">
        <w:rPr>
          <w:rFonts w:ascii="Times New Roman" w:hAnsi="Times New Roman" w:cs="Times New Roman"/>
          <w:sz w:val="28"/>
          <w:szCs w:val="28"/>
        </w:rPr>
        <w:t xml:space="preserve">ublic </w:t>
      </w:r>
      <w:r w:rsidR="006455DF">
        <w:rPr>
          <w:rFonts w:ascii="Times New Roman" w:hAnsi="Times New Roman" w:cs="Times New Roman"/>
          <w:sz w:val="28"/>
          <w:szCs w:val="28"/>
        </w:rPr>
        <w:t>Trust</w:t>
      </w:r>
      <w:r w:rsidRPr="000E36E7">
        <w:rPr>
          <w:rFonts w:ascii="Times New Roman" w:hAnsi="Times New Roman" w:cs="Times New Roman"/>
          <w:sz w:val="28"/>
          <w:szCs w:val="28"/>
        </w:rPr>
        <w:t xml:space="preserve">; and that issues not encompassed within </w:t>
      </w:r>
      <w:r w:rsidR="006455DF">
        <w:rPr>
          <w:rFonts w:ascii="Times New Roman" w:hAnsi="Times New Roman" w:cs="Times New Roman"/>
          <w:sz w:val="28"/>
          <w:szCs w:val="28"/>
        </w:rPr>
        <w:t>the</w:t>
      </w:r>
      <w:r>
        <w:rPr>
          <w:rFonts w:ascii="Times New Roman" w:hAnsi="Times New Roman" w:cs="Times New Roman"/>
          <w:sz w:val="28"/>
          <w:szCs w:val="28"/>
        </w:rPr>
        <w:t xml:space="preserve"> </w:t>
      </w:r>
      <w:r w:rsidRPr="000E36E7">
        <w:rPr>
          <w:rFonts w:ascii="Times New Roman" w:hAnsi="Times New Roman" w:cs="Times New Roman"/>
          <w:sz w:val="28"/>
          <w:szCs w:val="28"/>
        </w:rPr>
        <w:t>remand</w:t>
      </w:r>
      <w:r>
        <w:rPr>
          <w:rFonts w:ascii="Times New Roman" w:hAnsi="Times New Roman" w:cs="Times New Roman"/>
          <w:i/>
          <w:sz w:val="28"/>
          <w:szCs w:val="28"/>
        </w:rPr>
        <w:t xml:space="preserve"> </w:t>
      </w:r>
      <w:r w:rsidRPr="000E36E7">
        <w:rPr>
          <w:rFonts w:ascii="Times New Roman" w:hAnsi="Times New Roman" w:cs="Times New Roman"/>
          <w:sz w:val="28"/>
          <w:szCs w:val="28"/>
        </w:rPr>
        <w:t xml:space="preserve">may not be </w:t>
      </w:r>
      <w:r>
        <w:rPr>
          <w:rFonts w:ascii="Times New Roman" w:hAnsi="Times New Roman" w:cs="Times New Roman"/>
          <w:sz w:val="28"/>
          <w:szCs w:val="28"/>
        </w:rPr>
        <w:t xml:space="preserve">further </w:t>
      </w:r>
      <w:r w:rsidR="006455DF">
        <w:rPr>
          <w:rFonts w:ascii="Times New Roman" w:hAnsi="Times New Roman" w:cs="Times New Roman"/>
          <w:sz w:val="28"/>
          <w:szCs w:val="28"/>
        </w:rPr>
        <w:t xml:space="preserve">considered by the Commonwealth Court </w:t>
      </w:r>
      <w:r>
        <w:rPr>
          <w:rFonts w:ascii="Times New Roman" w:hAnsi="Times New Roman" w:cs="Times New Roman"/>
          <w:sz w:val="28"/>
          <w:szCs w:val="28"/>
        </w:rPr>
        <w:t xml:space="preserve">in this case. </w:t>
      </w:r>
    </w:p>
    <w:p w:rsidR="009A3FA7" w:rsidRDefault="008F76FD" w:rsidP="00DD6C76">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t xml:space="preserve">The Respondents are arguing, contrary to the clear language of the Supreme Court Opinion, that all the issues of the Second Amended Petition have somehow dissolved with the Remand. </w:t>
      </w:r>
    </w:p>
    <w:p w:rsidR="008F76FD" w:rsidRDefault="00B1603B" w:rsidP="00DD6C76">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lastRenderedPageBreak/>
        <w:t>N</w:t>
      </w:r>
      <w:r w:rsidR="008F76FD">
        <w:rPr>
          <w:rFonts w:ascii="Times New Roman" w:hAnsi="Times New Roman" w:cs="Times New Roman"/>
          <w:sz w:val="28"/>
          <w:szCs w:val="28"/>
        </w:rPr>
        <w:t>o basis in fact or law support</w:t>
      </w:r>
      <w:r>
        <w:rPr>
          <w:rFonts w:ascii="Times New Roman" w:hAnsi="Times New Roman" w:cs="Times New Roman"/>
          <w:sz w:val="28"/>
          <w:szCs w:val="28"/>
        </w:rPr>
        <w:t>s</w:t>
      </w:r>
      <w:r w:rsidR="008F76FD">
        <w:rPr>
          <w:rFonts w:ascii="Times New Roman" w:hAnsi="Times New Roman" w:cs="Times New Roman"/>
          <w:sz w:val="28"/>
          <w:szCs w:val="28"/>
        </w:rPr>
        <w:t xml:space="preserve"> this argument.</w:t>
      </w:r>
    </w:p>
    <w:p w:rsidR="00204969" w:rsidRPr="00204969" w:rsidRDefault="00965A9F" w:rsidP="00EB6034">
      <w:pPr>
        <w:spacing w:before="240" w:after="240"/>
        <w:rPr>
          <w:rFonts w:ascii="Times New Roman" w:hAnsi="Times New Roman" w:cs="Times New Roman"/>
          <w:b/>
          <w:i/>
          <w:sz w:val="28"/>
          <w:szCs w:val="28"/>
        </w:rPr>
      </w:pPr>
      <w:r>
        <w:rPr>
          <w:rFonts w:ascii="Times New Roman" w:hAnsi="Times New Roman" w:cs="Times New Roman"/>
          <w:b/>
          <w:i/>
          <w:sz w:val="28"/>
          <w:szCs w:val="28"/>
        </w:rPr>
        <w:t>Respondents Misapprehen</w:t>
      </w:r>
      <w:r w:rsidR="006455DF">
        <w:rPr>
          <w:rFonts w:ascii="Times New Roman" w:hAnsi="Times New Roman" w:cs="Times New Roman"/>
          <w:b/>
          <w:i/>
          <w:sz w:val="28"/>
          <w:szCs w:val="28"/>
        </w:rPr>
        <w:t>d</w:t>
      </w:r>
      <w:r>
        <w:rPr>
          <w:rFonts w:ascii="Times New Roman" w:hAnsi="Times New Roman" w:cs="Times New Roman"/>
          <w:b/>
          <w:i/>
          <w:sz w:val="28"/>
          <w:szCs w:val="28"/>
        </w:rPr>
        <w:t xml:space="preserve"> the </w:t>
      </w:r>
      <w:r w:rsidR="00204969">
        <w:rPr>
          <w:rFonts w:ascii="Times New Roman" w:hAnsi="Times New Roman" w:cs="Times New Roman"/>
          <w:b/>
          <w:i/>
          <w:sz w:val="28"/>
          <w:szCs w:val="28"/>
        </w:rPr>
        <w:t xml:space="preserve">Scope of </w:t>
      </w:r>
      <w:r>
        <w:rPr>
          <w:rFonts w:ascii="Times New Roman" w:hAnsi="Times New Roman" w:cs="Times New Roman"/>
          <w:b/>
          <w:i/>
          <w:sz w:val="28"/>
          <w:szCs w:val="28"/>
        </w:rPr>
        <w:t xml:space="preserve">the </w:t>
      </w:r>
      <w:r w:rsidR="00204969">
        <w:rPr>
          <w:rFonts w:ascii="Times New Roman" w:hAnsi="Times New Roman" w:cs="Times New Roman"/>
          <w:b/>
          <w:i/>
          <w:sz w:val="28"/>
          <w:szCs w:val="28"/>
        </w:rPr>
        <w:t>Remand</w:t>
      </w:r>
    </w:p>
    <w:p w:rsidR="00324607" w:rsidRDefault="00324607" w:rsidP="00324607">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t xml:space="preserve">The issues pending before the Commonwealth Court in this case are not limited to the single issue of whether bonus payments </w:t>
      </w:r>
      <w:r w:rsidR="006455DF">
        <w:rPr>
          <w:rFonts w:ascii="Times New Roman" w:hAnsi="Times New Roman" w:cs="Times New Roman"/>
          <w:sz w:val="28"/>
          <w:szCs w:val="28"/>
        </w:rPr>
        <w:t xml:space="preserve">to obtain leases from </w:t>
      </w:r>
      <w:r>
        <w:rPr>
          <w:rFonts w:ascii="Times New Roman" w:hAnsi="Times New Roman" w:cs="Times New Roman"/>
          <w:sz w:val="28"/>
          <w:szCs w:val="28"/>
        </w:rPr>
        <w:t xml:space="preserve">DCNR </w:t>
      </w:r>
      <w:r w:rsidR="006455DF">
        <w:rPr>
          <w:rFonts w:ascii="Times New Roman" w:hAnsi="Times New Roman" w:cs="Times New Roman"/>
          <w:sz w:val="28"/>
          <w:szCs w:val="28"/>
        </w:rPr>
        <w:t xml:space="preserve">to extract oil and gas from </w:t>
      </w:r>
      <w:r>
        <w:rPr>
          <w:rFonts w:ascii="Times New Roman" w:hAnsi="Times New Roman" w:cs="Times New Roman"/>
          <w:sz w:val="28"/>
          <w:szCs w:val="28"/>
        </w:rPr>
        <w:t>State Forest land</w:t>
      </w:r>
      <w:r w:rsidR="008C7163">
        <w:rPr>
          <w:rFonts w:ascii="Times New Roman" w:hAnsi="Times New Roman" w:cs="Times New Roman"/>
          <w:sz w:val="28"/>
          <w:szCs w:val="28"/>
        </w:rPr>
        <w:t xml:space="preserve"> </w:t>
      </w:r>
      <w:r>
        <w:rPr>
          <w:rFonts w:ascii="Times New Roman" w:hAnsi="Times New Roman" w:cs="Times New Roman"/>
          <w:sz w:val="28"/>
          <w:szCs w:val="28"/>
        </w:rPr>
        <w:t>are part of the corpus of the Section 27 Public Trust.</w:t>
      </w:r>
    </w:p>
    <w:p w:rsidR="00324607" w:rsidRDefault="00324607" w:rsidP="00324607">
      <w:pPr>
        <w:pStyle w:val="ListParagraph"/>
        <w:numPr>
          <w:ilvl w:val="0"/>
          <w:numId w:val="4"/>
        </w:numPr>
        <w:ind w:left="0" w:firstLine="720"/>
        <w:rPr>
          <w:rFonts w:ascii="Times New Roman" w:hAnsi="Times New Roman" w:cs="Times New Roman"/>
          <w:sz w:val="28"/>
          <w:szCs w:val="28"/>
        </w:rPr>
      </w:pPr>
      <w:r w:rsidRPr="00324607">
        <w:rPr>
          <w:rFonts w:ascii="Times New Roman" w:hAnsi="Times New Roman" w:cs="Times New Roman"/>
          <w:sz w:val="28"/>
          <w:szCs w:val="28"/>
        </w:rPr>
        <w:t>On April 21, 2014, PEDF filed its Motion for Summary Judgment and a supporting brief on all the declarations (A-O) set forth in its Second Amended Petition (filed on December 20, 2013) relating to actions taken by the Commonwealth and then Governors Rendell and Corbett to lease State Forest land and sell natural gas on the State Forest to raise general revenue to balance budgets beginning with the 2009-2010 fiscal year without consideration of their trustee obligations under Section 27.</w:t>
      </w:r>
    </w:p>
    <w:p w:rsidR="00324607" w:rsidRDefault="00324607" w:rsidP="00324607">
      <w:pPr>
        <w:pStyle w:val="ListParagraph"/>
        <w:numPr>
          <w:ilvl w:val="0"/>
          <w:numId w:val="4"/>
        </w:numPr>
        <w:ind w:left="0" w:firstLine="720"/>
        <w:rPr>
          <w:rFonts w:ascii="Times New Roman" w:hAnsi="Times New Roman" w:cs="Times New Roman"/>
          <w:sz w:val="28"/>
          <w:szCs w:val="28"/>
        </w:rPr>
      </w:pPr>
      <w:r w:rsidRPr="00324607">
        <w:rPr>
          <w:rFonts w:ascii="Times New Roman" w:hAnsi="Times New Roman" w:cs="Times New Roman"/>
          <w:sz w:val="28"/>
          <w:szCs w:val="28"/>
        </w:rPr>
        <w:t>On July 10, 2014, PEDF filed an addendum to its Motion for Summary Judgment and a supporting brief on the two additional declarations (P-Q) set forth in its Addendum to its Second Amended Petition for Review (filed on March 18, 2014) related to actions taken by the Respondents to use proceeds from the sale of natural gas from the State Forest to balance the fiscal year 2014-2015 budget without consideration of their Section 27 trustee obligations.</w:t>
      </w:r>
    </w:p>
    <w:p w:rsidR="00324607" w:rsidRDefault="00324607" w:rsidP="00324607">
      <w:pPr>
        <w:pStyle w:val="ListParagraph"/>
        <w:numPr>
          <w:ilvl w:val="0"/>
          <w:numId w:val="4"/>
        </w:numPr>
        <w:ind w:left="0" w:firstLine="720"/>
        <w:rPr>
          <w:rFonts w:ascii="Times New Roman" w:hAnsi="Times New Roman" w:cs="Times New Roman"/>
          <w:sz w:val="28"/>
          <w:szCs w:val="28"/>
        </w:rPr>
      </w:pPr>
      <w:r w:rsidRPr="00324607">
        <w:rPr>
          <w:rFonts w:ascii="Times New Roman" w:hAnsi="Times New Roman" w:cs="Times New Roman"/>
          <w:sz w:val="28"/>
          <w:szCs w:val="28"/>
        </w:rPr>
        <w:lastRenderedPageBreak/>
        <w:t xml:space="preserve">On January 7, 2015, the Commonwealth Court issued </w:t>
      </w:r>
      <w:r>
        <w:rPr>
          <w:rFonts w:ascii="Times New Roman" w:hAnsi="Times New Roman" w:cs="Times New Roman"/>
          <w:sz w:val="28"/>
          <w:szCs w:val="28"/>
        </w:rPr>
        <w:t xml:space="preserve">it </w:t>
      </w:r>
      <w:r w:rsidRPr="00324607">
        <w:rPr>
          <w:rFonts w:ascii="Times New Roman" w:hAnsi="Times New Roman" w:cs="Times New Roman"/>
          <w:sz w:val="28"/>
          <w:szCs w:val="28"/>
        </w:rPr>
        <w:t xml:space="preserve">opinion and order </w:t>
      </w:r>
      <w:r>
        <w:rPr>
          <w:rFonts w:ascii="Times New Roman" w:hAnsi="Times New Roman" w:cs="Times New Roman"/>
          <w:sz w:val="28"/>
          <w:szCs w:val="28"/>
        </w:rPr>
        <w:t xml:space="preserve">in </w:t>
      </w:r>
      <w:r>
        <w:rPr>
          <w:rFonts w:ascii="Times New Roman" w:hAnsi="Times New Roman" w:cs="Times New Roman"/>
          <w:i/>
          <w:sz w:val="28"/>
          <w:szCs w:val="28"/>
        </w:rPr>
        <w:t xml:space="preserve">PEDF I </w:t>
      </w:r>
      <w:r w:rsidRPr="00324607">
        <w:rPr>
          <w:rFonts w:ascii="Times New Roman" w:hAnsi="Times New Roman" w:cs="Times New Roman"/>
          <w:sz w:val="28"/>
          <w:szCs w:val="28"/>
        </w:rPr>
        <w:t>denying PEDF’s Motion for Summary Judgment in its entirety.</w:t>
      </w:r>
    </w:p>
    <w:p w:rsidR="006455DF" w:rsidRDefault="006455DF" w:rsidP="00EB6034">
      <w:pPr>
        <w:pStyle w:val="ListParagraph"/>
        <w:numPr>
          <w:ilvl w:val="0"/>
          <w:numId w:val="4"/>
        </w:numPr>
        <w:ind w:left="0" w:firstLine="720"/>
        <w:rPr>
          <w:rFonts w:ascii="Times New Roman" w:hAnsi="Times New Roman" w:cs="Times New Roman"/>
          <w:sz w:val="28"/>
          <w:szCs w:val="28"/>
        </w:rPr>
      </w:pPr>
      <w:r w:rsidRPr="006455DF">
        <w:rPr>
          <w:rFonts w:ascii="Times New Roman" w:hAnsi="Times New Roman" w:cs="Times New Roman"/>
          <w:sz w:val="28"/>
          <w:szCs w:val="28"/>
        </w:rPr>
        <w:t xml:space="preserve">When this Honorable Court </w:t>
      </w:r>
      <w:r w:rsidR="00324607" w:rsidRPr="006455DF">
        <w:rPr>
          <w:rFonts w:ascii="Times New Roman" w:hAnsi="Times New Roman" w:cs="Times New Roman"/>
          <w:sz w:val="28"/>
          <w:szCs w:val="28"/>
        </w:rPr>
        <w:t xml:space="preserve">reversed </w:t>
      </w:r>
      <w:r w:rsidRPr="006455DF">
        <w:rPr>
          <w:rFonts w:ascii="Times New Roman" w:hAnsi="Times New Roman" w:cs="Times New Roman"/>
          <w:sz w:val="28"/>
          <w:szCs w:val="28"/>
        </w:rPr>
        <w:t xml:space="preserve">the </w:t>
      </w:r>
      <w:r w:rsidRPr="006455DF">
        <w:rPr>
          <w:rFonts w:ascii="Times New Roman" w:hAnsi="Times New Roman" w:cs="Times New Roman"/>
          <w:i/>
          <w:sz w:val="28"/>
          <w:szCs w:val="28"/>
        </w:rPr>
        <w:t xml:space="preserve">PEDF I </w:t>
      </w:r>
      <w:r w:rsidRPr="006455DF">
        <w:rPr>
          <w:rFonts w:ascii="Times New Roman" w:hAnsi="Times New Roman" w:cs="Times New Roman"/>
          <w:sz w:val="28"/>
          <w:szCs w:val="28"/>
        </w:rPr>
        <w:t xml:space="preserve">decision </w:t>
      </w:r>
      <w:r w:rsidR="00324607" w:rsidRPr="006455DF">
        <w:rPr>
          <w:rFonts w:ascii="Times New Roman" w:hAnsi="Times New Roman" w:cs="Times New Roman"/>
          <w:sz w:val="28"/>
          <w:szCs w:val="28"/>
        </w:rPr>
        <w:t>in part</w:t>
      </w:r>
      <w:r w:rsidR="00965A9F" w:rsidRPr="006455DF">
        <w:rPr>
          <w:rFonts w:ascii="Times New Roman" w:hAnsi="Times New Roman" w:cs="Times New Roman"/>
          <w:sz w:val="28"/>
          <w:szCs w:val="28"/>
        </w:rPr>
        <w:t xml:space="preserve">, </w:t>
      </w:r>
      <w:r w:rsidR="00324607" w:rsidRPr="006455DF">
        <w:rPr>
          <w:rFonts w:ascii="Times New Roman" w:hAnsi="Times New Roman" w:cs="Times New Roman"/>
          <w:sz w:val="28"/>
          <w:szCs w:val="28"/>
        </w:rPr>
        <w:t xml:space="preserve">vacated the remainder </w:t>
      </w:r>
      <w:r w:rsidRPr="006455DF">
        <w:rPr>
          <w:rFonts w:ascii="Times New Roman" w:hAnsi="Times New Roman" w:cs="Times New Roman"/>
          <w:sz w:val="28"/>
          <w:szCs w:val="28"/>
        </w:rPr>
        <w:t xml:space="preserve">of the </w:t>
      </w:r>
      <w:r w:rsidR="00204969" w:rsidRPr="006455DF">
        <w:rPr>
          <w:rFonts w:ascii="Times New Roman" w:hAnsi="Times New Roman" w:cs="Times New Roman"/>
          <w:i/>
          <w:sz w:val="28"/>
          <w:szCs w:val="28"/>
        </w:rPr>
        <w:t xml:space="preserve">PEDF I </w:t>
      </w:r>
      <w:r w:rsidR="00324607" w:rsidRPr="006455DF">
        <w:rPr>
          <w:rFonts w:ascii="Times New Roman" w:hAnsi="Times New Roman" w:cs="Times New Roman"/>
          <w:sz w:val="28"/>
          <w:szCs w:val="28"/>
        </w:rPr>
        <w:t xml:space="preserve">order, and remanded the case </w:t>
      </w:r>
      <w:r w:rsidR="00965A9F" w:rsidRPr="006455DF">
        <w:rPr>
          <w:rFonts w:ascii="Times New Roman" w:hAnsi="Times New Roman" w:cs="Times New Roman"/>
          <w:sz w:val="28"/>
          <w:szCs w:val="28"/>
        </w:rPr>
        <w:t xml:space="preserve">to the Commonwealth Court </w:t>
      </w:r>
      <w:r w:rsidR="00324607" w:rsidRPr="006455DF">
        <w:rPr>
          <w:rFonts w:ascii="Times New Roman" w:hAnsi="Times New Roman" w:cs="Times New Roman"/>
          <w:sz w:val="28"/>
          <w:szCs w:val="28"/>
        </w:rPr>
        <w:t xml:space="preserve">for further consideration consistent with its decision in </w:t>
      </w:r>
      <w:r w:rsidR="00324607" w:rsidRPr="006455DF">
        <w:rPr>
          <w:rFonts w:ascii="Times New Roman" w:hAnsi="Times New Roman" w:cs="Times New Roman"/>
          <w:i/>
          <w:sz w:val="28"/>
          <w:szCs w:val="28"/>
        </w:rPr>
        <w:t>PEDF II</w:t>
      </w:r>
      <w:r w:rsidRPr="006455DF">
        <w:rPr>
          <w:rFonts w:ascii="Times New Roman" w:hAnsi="Times New Roman" w:cs="Times New Roman"/>
          <w:sz w:val="28"/>
          <w:szCs w:val="28"/>
        </w:rPr>
        <w:t>, it did not limit</w:t>
      </w:r>
      <w:r w:rsidR="00965A9F" w:rsidRPr="006455DF">
        <w:rPr>
          <w:rFonts w:ascii="Times New Roman" w:hAnsi="Times New Roman" w:cs="Times New Roman"/>
          <w:sz w:val="28"/>
          <w:szCs w:val="28"/>
        </w:rPr>
        <w:t xml:space="preserve"> the scope of PEDF’s pending action. </w:t>
      </w:r>
    </w:p>
    <w:p w:rsidR="00773DDB" w:rsidRDefault="00965A9F" w:rsidP="00EB6034">
      <w:pPr>
        <w:pStyle w:val="ListParagraph"/>
        <w:numPr>
          <w:ilvl w:val="0"/>
          <w:numId w:val="4"/>
        </w:numPr>
        <w:ind w:left="0" w:firstLine="720"/>
        <w:rPr>
          <w:rFonts w:ascii="Times New Roman" w:hAnsi="Times New Roman" w:cs="Times New Roman"/>
          <w:sz w:val="28"/>
          <w:szCs w:val="28"/>
        </w:rPr>
      </w:pPr>
      <w:r w:rsidRPr="006455DF">
        <w:rPr>
          <w:rFonts w:ascii="Times New Roman" w:hAnsi="Times New Roman" w:cs="Times New Roman"/>
          <w:sz w:val="28"/>
          <w:szCs w:val="28"/>
        </w:rPr>
        <w:t xml:space="preserve">The Commonwealth Court’s refusal to respond to this Court’s remand in a timely manner or respond to any of the applications for relief currently pending in this matter has been detrimental to </w:t>
      </w:r>
      <w:r w:rsidR="008F76FD">
        <w:rPr>
          <w:rFonts w:ascii="Times New Roman" w:hAnsi="Times New Roman" w:cs="Times New Roman"/>
          <w:sz w:val="28"/>
          <w:szCs w:val="28"/>
        </w:rPr>
        <w:t xml:space="preserve">the corpus of the Public Trust and to </w:t>
      </w:r>
      <w:r w:rsidRPr="006455DF">
        <w:rPr>
          <w:rFonts w:ascii="Times New Roman" w:hAnsi="Times New Roman" w:cs="Times New Roman"/>
          <w:sz w:val="28"/>
          <w:szCs w:val="28"/>
        </w:rPr>
        <w:t>the rights of PEDF’s members under Section 27</w:t>
      </w:r>
      <w:r w:rsidR="008F76FD">
        <w:rPr>
          <w:rFonts w:ascii="Times New Roman" w:hAnsi="Times New Roman" w:cs="Times New Roman"/>
          <w:sz w:val="28"/>
          <w:szCs w:val="28"/>
        </w:rPr>
        <w:t>.</w:t>
      </w:r>
      <w:r w:rsidRPr="006455DF">
        <w:rPr>
          <w:rFonts w:ascii="Times New Roman" w:hAnsi="Times New Roman" w:cs="Times New Roman"/>
          <w:sz w:val="28"/>
          <w:szCs w:val="28"/>
        </w:rPr>
        <w:t xml:space="preserve"> </w:t>
      </w:r>
    </w:p>
    <w:p w:rsidR="00324607" w:rsidRPr="006455DF" w:rsidRDefault="008F76FD" w:rsidP="00EB6034">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t xml:space="preserve">This refusal to respond has </w:t>
      </w:r>
      <w:r w:rsidR="00965A9F" w:rsidRPr="006455DF">
        <w:rPr>
          <w:rFonts w:ascii="Times New Roman" w:hAnsi="Times New Roman" w:cs="Times New Roman"/>
          <w:sz w:val="28"/>
          <w:szCs w:val="28"/>
        </w:rPr>
        <w:t>resulted i</w:t>
      </w:r>
      <w:r w:rsidR="00D74A3B">
        <w:rPr>
          <w:rFonts w:ascii="Times New Roman" w:hAnsi="Times New Roman" w:cs="Times New Roman"/>
          <w:sz w:val="28"/>
          <w:szCs w:val="28"/>
        </w:rPr>
        <w:t>n further depletion of critical</w:t>
      </w:r>
      <w:r w:rsidR="00965A9F" w:rsidRPr="006455DF">
        <w:rPr>
          <w:rFonts w:ascii="Times New Roman" w:hAnsi="Times New Roman" w:cs="Times New Roman"/>
          <w:sz w:val="28"/>
          <w:szCs w:val="28"/>
        </w:rPr>
        <w:t xml:space="preserve"> public natural resources protected </w:t>
      </w:r>
      <w:r w:rsidR="006455DF">
        <w:rPr>
          <w:rFonts w:ascii="Times New Roman" w:hAnsi="Times New Roman" w:cs="Times New Roman"/>
          <w:sz w:val="28"/>
          <w:szCs w:val="28"/>
        </w:rPr>
        <w:t xml:space="preserve">as part of the </w:t>
      </w:r>
      <w:r w:rsidR="00965A9F" w:rsidRPr="006455DF">
        <w:rPr>
          <w:rFonts w:ascii="Times New Roman" w:hAnsi="Times New Roman" w:cs="Times New Roman"/>
          <w:sz w:val="28"/>
          <w:szCs w:val="28"/>
        </w:rPr>
        <w:t>Section 27</w:t>
      </w:r>
      <w:r w:rsidR="006455DF">
        <w:rPr>
          <w:rFonts w:ascii="Times New Roman" w:hAnsi="Times New Roman" w:cs="Times New Roman"/>
          <w:sz w:val="28"/>
          <w:szCs w:val="28"/>
        </w:rPr>
        <w:t xml:space="preserve"> Public Trust</w:t>
      </w:r>
      <w:r w:rsidR="00D74A3B">
        <w:rPr>
          <w:rFonts w:ascii="Times New Roman" w:hAnsi="Times New Roman" w:cs="Times New Roman"/>
          <w:sz w:val="28"/>
          <w:szCs w:val="28"/>
        </w:rPr>
        <w:t>, and necessary for both the present and future conservation of the Public Trust.</w:t>
      </w:r>
    </w:p>
    <w:p w:rsidR="00324607" w:rsidRDefault="00A47A47" w:rsidP="00324607">
      <w:pPr>
        <w:pStyle w:val="ListParagraph"/>
        <w:numPr>
          <w:ilvl w:val="0"/>
          <w:numId w:val="4"/>
        </w:numPr>
        <w:ind w:left="0" w:firstLine="720"/>
        <w:rPr>
          <w:rFonts w:ascii="Times New Roman" w:hAnsi="Times New Roman" w:cs="Times New Roman"/>
          <w:sz w:val="28"/>
          <w:szCs w:val="28"/>
        </w:rPr>
      </w:pPr>
      <w:r w:rsidRPr="00324607">
        <w:rPr>
          <w:rFonts w:ascii="Times New Roman" w:hAnsi="Times New Roman" w:cs="Times New Roman"/>
          <w:sz w:val="28"/>
          <w:szCs w:val="28"/>
        </w:rPr>
        <w:t>For</w:t>
      </w:r>
      <w:r w:rsidR="007A6190" w:rsidRPr="00324607">
        <w:rPr>
          <w:rFonts w:ascii="Times New Roman" w:hAnsi="Times New Roman" w:cs="Times New Roman"/>
          <w:sz w:val="28"/>
          <w:szCs w:val="28"/>
        </w:rPr>
        <w:t xml:space="preserve"> the above cited reasons</w:t>
      </w:r>
      <w:r w:rsidRPr="00324607">
        <w:rPr>
          <w:rFonts w:ascii="Times New Roman" w:hAnsi="Times New Roman" w:cs="Times New Roman"/>
          <w:sz w:val="28"/>
          <w:szCs w:val="28"/>
        </w:rPr>
        <w:t xml:space="preserve">, </w:t>
      </w:r>
      <w:r w:rsidR="007A6190" w:rsidRPr="00324607">
        <w:rPr>
          <w:rFonts w:ascii="Times New Roman" w:hAnsi="Times New Roman" w:cs="Times New Roman"/>
          <w:sz w:val="28"/>
          <w:szCs w:val="28"/>
        </w:rPr>
        <w:t xml:space="preserve">PEDF requests </w:t>
      </w:r>
      <w:r w:rsidR="00965A9F">
        <w:rPr>
          <w:rFonts w:ascii="Times New Roman" w:hAnsi="Times New Roman" w:cs="Times New Roman"/>
          <w:sz w:val="28"/>
          <w:szCs w:val="28"/>
        </w:rPr>
        <w:t xml:space="preserve">that </w:t>
      </w:r>
      <w:r w:rsidR="007A6190" w:rsidRPr="00324607">
        <w:rPr>
          <w:rFonts w:ascii="Times New Roman" w:hAnsi="Times New Roman" w:cs="Times New Roman"/>
          <w:sz w:val="28"/>
          <w:szCs w:val="28"/>
        </w:rPr>
        <w:t xml:space="preserve">this Honorable Court assume plenary jurisdiction of these </w:t>
      </w:r>
      <w:r w:rsidR="006455DF">
        <w:rPr>
          <w:rFonts w:ascii="Times New Roman" w:hAnsi="Times New Roman" w:cs="Times New Roman"/>
          <w:sz w:val="28"/>
          <w:szCs w:val="28"/>
        </w:rPr>
        <w:t xml:space="preserve">important </w:t>
      </w:r>
      <w:r w:rsidR="007A6190" w:rsidRPr="00324607">
        <w:rPr>
          <w:rFonts w:ascii="Times New Roman" w:hAnsi="Times New Roman" w:cs="Times New Roman"/>
          <w:sz w:val="28"/>
          <w:szCs w:val="28"/>
        </w:rPr>
        <w:t>matters</w:t>
      </w:r>
      <w:r w:rsidRPr="00324607">
        <w:rPr>
          <w:rFonts w:ascii="Times New Roman" w:hAnsi="Times New Roman" w:cs="Times New Roman"/>
          <w:sz w:val="28"/>
          <w:szCs w:val="28"/>
        </w:rPr>
        <w:t xml:space="preserve"> </w:t>
      </w:r>
      <w:r w:rsidR="00324607" w:rsidRPr="00324607">
        <w:rPr>
          <w:rFonts w:ascii="Times New Roman" w:hAnsi="Times New Roman" w:cs="Times New Roman"/>
          <w:sz w:val="28"/>
          <w:szCs w:val="28"/>
        </w:rPr>
        <w:t xml:space="preserve">to ensure timely resolution </w:t>
      </w:r>
      <w:r w:rsidR="006455DF">
        <w:rPr>
          <w:rFonts w:ascii="Times New Roman" w:hAnsi="Times New Roman" w:cs="Times New Roman"/>
          <w:sz w:val="28"/>
          <w:szCs w:val="28"/>
        </w:rPr>
        <w:t xml:space="preserve">and protection </w:t>
      </w:r>
      <w:r w:rsidR="00324607" w:rsidRPr="00324607">
        <w:rPr>
          <w:rFonts w:ascii="Times New Roman" w:hAnsi="Times New Roman" w:cs="Times New Roman"/>
          <w:sz w:val="28"/>
          <w:szCs w:val="28"/>
        </w:rPr>
        <w:t>of the</w:t>
      </w:r>
      <w:r w:rsidR="006455DF">
        <w:rPr>
          <w:rFonts w:ascii="Times New Roman" w:hAnsi="Times New Roman" w:cs="Times New Roman"/>
          <w:sz w:val="28"/>
          <w:szCs w:val="28"/>
        </w:rPr>
        <w:t xml:space="preserve"> co</w:t>
      </w:r>
      <w:r w:rsidR="00324607" w:rsidRPr="00324607">
        <w:rPr>
          <w:rFonts w:ascii="Times New Roman" w:hAnsi="Times New Roman" w:cs="Times New Roman"/>
          <w:sz w:val="28"/>
          <w:szCs w:val="28"/>
        </w:rPr>
        <w:t xml:space="preserve">nstitutional </w:t>
      </w:r>
      <w:r w:rsidR="006455DF">
        <w:rPr>
          <w:rFonts w:ascii="Times New Roman" w:hAnsi="Times New Roman" w:cs="Times New Roman"/>
          <w:sz w:val="28"/>
          <w:szCs w:val="28"/>
        </w:rPr>
        <w:t>rights of PEDF’s members</w:t>
      </w:r>
      <w:r w:rsidR="007A6190" w:rsidRPr="00324607">
        <w:rPr>
          <w:rFonts w:ascii="Times New Roman" w:hAnsi="Times New Roman" w:cs="Times New Roman"/>
          <w:sz w:val="28"/>
          <w:szCs w:val="28"/>
        </w:rPr>
        <w:t>.</w:t>
      </w:r>
      <w:r w:rsidR="00324607">
        <w:rPr>
          <w:rFonts w:ascii="Times New Roman" w:hAnsi="Times New Roman" w:cs="Times New Roman"/>
          <w:sz w:val="28"/>
          <w:szCs w:val="28"/>
        </w:rPr>
        <w:t xml:space="preserve"> </w:t>
      </w:r>
    </w:p>
    <w:p w:rsidR="00EB6034" w:rsidRDefault="00EB6034" w:rsidP="00EB6034">
      <w:pPr>
        <w:spacing w:line="240" w:lineRule="auto"/>
        <w:jc w:val="center"/>
        <w:rPr>
          <w:rFonts w:ascii="Times New Roman" w:hAnsi="Times New Roman" w:cs="Times New Roman"/>
          <w:b/>
          <w:sz w:val="28"/>
          <w:szCs w:val="28"/>
        </w:rPr>
      </w:pPr>
    </w:p>
    <w:p w:rsidR="00B1603B" w:rsidRDefault="00B1603B">
      <w:pPr>
        <w:rPr>
          <w:rFonts w:ascii="Times New Roman" w:hAnsi="Times New Roman" w:cs="Times New Roman"/>
          <w:b/>
          <w:sz w:val="28"/>
          <w:szCs w:val="28"/>
        </w:rPr>
      </w:pPr>
      <w:r>
        <w:rPr>
          <w:rFonts w:ascii="Times New Roman" w:hAnsi="Times New Roman" w:cs="Times New Roman"/>
          <w:b/>
          <w:sz w:val="28"/>
          <w:szCs w:val="28"/>
        </w:rPr>
        <w:br w:type="page"/>
      </w:r>
    </w:p>
    <w:p w:rsidR="00324607" w:rsidRDefault="00324607" w:rsidP="00EB6034">
      <w:pPr>
        <w:spacing w:line="240" w:lineRule="auto"/>
        <w:jc w:val="center"/>
        <w:rPr>
          <w:rFonts w:ascii="Times New Roman" w:hAnsi="Times New Roman" w:cs="Times New Roman"/>
          <w:b/>
          <w:sz w:val="28"/>
          <w:szCs w:val="28"/>
        </w:rPr>
      </w:pPr>
      <w:r w:rsidRPr="00324607">
        <w:rPr>
          <w:rFonts w:ascii="Times New Roman" w:hAnsi="Times New Roman" w:cs="Times New Roman"/>
          <w:b/>
          <w:sz w:val="28"/>
          <w:szCs w:val="28"/>
        </w:rPr>
        <w:lastRenderedPageBreak/>
        <w:t xml:space="preserve">APPLICATION FOR EXPEDITED ENFORCEMENT </w:t>
      </w:r>
    </w:p>
    <w:p w:rsidR="00324607" w:rsidRDefault="00324607" w:rsidP="00EB6034">
      <w:pPr>
        <w:spacing w:after="240" w:line="240" w:lineRule="auto"/>
        <w:jc w:val="center"/>
        <w:rPr>
          <w:rFonts w:ascii="Times New Roman" w:hAnsi="Times New Roman" w:cs="Times New Roman"/>
          <w:b/>
          <w:sz w:val="28"/>
          <w:szCs w:val="28"/>
        </w:rPr>
      </w:pPr>
      <w:r w:rsidRPr="00324607">
        <w:rPr>
          <w:rFonts w:ascii="Times New Roman" w:hAnsi="Times New Roman" w:cs="Times New Roman"/>
          <w:b/>
          <w:sz w:val="28"/>
          <w:szCs w:val="28"/>
        </w:rPr>
        <w:t>OF REMAND ORDER</w:t>
      </w:r>
    </w:p>
    <w:p w:rsidR="00324607" w:rsidRPr="00324607" w:rsidRDefault="00324607" w:rsidP="00324607">
      <w:pPr>
        <w:spacing w:line="240" w:lineRule="auto"/>
        <w:jc w:val="center"/>
        <w:rPr>
          <w:rFonts w:ascii="Times New Roman" w:hAnsi="Times New Roman" w:cs="Times New Roman"/>
          <w:b/>
          <w:sz w:val="28"/>
          <w:szCs w:val="28"/>
        </w:rPr>
      </w:pPr>
    </w:p>
    <w:p w:rsidR="00324607" w:rsidRDefault="007A6190" w:rsidP="00324607">
      <w:pPr>
        <w:pStyle w:val="ListParagraph"/>
        <w:numPr>
          <w:ilvl w:val="0"/>
          <w:numId w:val="4"/>
        </w:numPr>
        <w:ind w:left="0" w:firstLine="720"/>
        <w:rPr>
          <w:rFonts w:ascii="Times New Roman" w:hAnsi="Times New Roman" w:cs="Times New Roman"/>
          <w:sz w:val="28"/>
          <w:szCs w:val="28"/>
        </w:rPr>
      </w:pPr>
      <w:r w:rsidRPr="00324607">
        <w:rPr>
          <w:rFonts w:ascii="Times New Roman" w:hAnsi="Times New Roman" w:cs="Times New Roman"/>
          <w:sz w:val="28"/>
          <w:szCs w:val="28"/>
        </w:rPr>
        <w:t xml:space="preserve">In the alternative, if this Honorable Court </w:t>
      </w:r>
      <w:r w:rsidR="00324607">
        <w:rPr>
          <w:rFonts w:ascii="Times New Roman" w:hAnsi="Times New Roman" w:cs="Times New Roman"/>
          <w:sz w:val="28"/>
          <w:szCs w:val="28"/>
        </w:rPr>
        <w:t>does not grant PEDF’s</w:t>
      </w:r>
      <w:r w:rsidRPr="00324607">
        <w:rPr>
          <w:rFonts w:ascii="Times New Roman" w:hAnsi="Times New Roman" w:cs="Times New Roman"/>
          <w:sz w:val="28"/>
          <w:szCs w:val="28"/>
        </w:rPr>
        <w:t xml:space="preserve"> Petition For Extraordinary Jurisdiction, </w:t>
      </w:r>
      <w:r w:rsidR="00324607">
        <w:rPr>
          <w:rFonts w:ascii="Times New Roman" w:hAnsi="Times New Roman" w:cs="Times New Roman"/>
          <w:sz w:val="28"/>
          <w:szCs w:val="28"/>
        </w:rPr>
        <w:t>PEDF</w:t>
      </w:r>
      <w:r w:rsidRPr="00324607">
        <w:rPr>
          <w:rFonts w:ascii="Times New Roman" w:hAnsi="Times New Roman" w:cs="Times New Roman"/>
          <w:sz w:val="28"/>
          <w:szCs w:val="28"/>
        </w:rPr>
        <w:t xml:space="preserve"> </w:t>
      </w:r>
      <w:r w:rsidR="00324607">
        <w:rPr>
          <w:rFonts w:ascii="Times New Roman" w:hAnsi="Times New Roman" w:cs="Times New Roman"/>
          <w:sz w:val="28"/>
          <w:szCs w:val="28"/>
        </w:rPr>
        <w:t xml:space="preserve">requests that </w:t>
      </w:r>
      <w:r w:rsidR="00F912EB" w:rsidRPr="00324607">
        <w:rPr>
          <w:rFonts w:ascii="Times New Roman" w:hAnsi="Times New Roman" w:cs="Times New Roman"/>
          <w:sz w:val="28"/>
          <w:szCs w:val="28"/>
        </w:rPr>
        <w:t xml:space="preserve">this </w:t>
      </w:r>
      <w:r w:rsidR="006455DF">
        <w:rPr>
          <w:rFonts w:ascii="Times New Roman" w:hAnsi="Times New Roman" w:cs="Times New Roman"/>
          <w:sz w:val="28"/>
          <w:szCs w:val="28"/>
        </w:rPr>
        <w:t xml:space="preserve">Honorable </w:t>
      </w:r>
      <w:r w:rsidR="00F912EB" w:rsidRPr="00324607">
        <w:rPr>
          <w:rFonts w:ascii="Times New Roman" w:hAnsi="Times New Roman" w:cs="Times New Roman"/>
          <w:sz w:val="28"/>
          <w:szCs w:val="28"/>
        </w:rPr>
        <w:t>Court</w:t>
      </w:r>
      <w:r w:rsidR="00324607">
        <w:rPr>
          <w:rFonts w:ascii="Times New Roman" w:hAnsi="Times New Roman" w:cs="Times New Roman"/>
          <w:sz w:val="28"/>
          <w:szCs w:val="28"/>
        </w:rPr>
        <w:t xml:space="preserve"> issue an order </w:t>
      </w:r>
      <w:r w:rsidR="00F912EB" w:rsidRPr="00324607">
        <w:rPr>
          <w:rFonts w:ascii="Times New Roman" w:hAnsi="Times New Roman" w:cs="Times New Roman"/>
          <w:sz w:val="28"/>
          <w:szCs w:val="28"/>
        </w:rPr>
        <w:t xml:space="preserve">to the Commonwealth Court </w:t>
      </w:r>
      <w:r w:rsidR="00157D53">
        <w:rPr>
          <w:rFonts w:ascii="Times New Roman" w:hAnsi="Times New Roman" w:cs="Times New Roman"/>
          <w:sz w:val="28"/>
          <w:szCs w:val="28"/>
        </w:rPr>
        <w:t xml:space="preserve">pursuant to </w:t>
      </w:r>
      <w:r w:rsidR="001B4A08">
        <w:rPr>
          <w:rFonts w:ascii="Times New Roman" w:hAnsi="Times New Roman" w:cs="Times New Roman"/>
          <w:sz w:val="28"/>
          <w:szCs w:val="28"/>
        </w:rPr>
        <w:t>Pa. R.A.P. 2591(b)</w:t>
      </w:r>
      <w:r w:rsidR="00157D53">
        <w:rPr>
          <w:rFonts w:ascii="Times New Roman" w:hAnsi="Times New Roman" w:cs="Times New Roman"/>
          <w:sz w:val="28"/>
          <w:szCs w:val="28"/>
        </w:rPr>
        <w:t xml:space="preserve"> </w:t>
      </w:r>
      <w:r w:rsidR="00324607">
        <w:rPr>
          <w:rFonts w:ascii="Times New Roman" w:hAnsi="Times New Roman" w:cs="Times New Roman"/>
          <w:sz w:val="28"/>
          <w:szCs w:val="28"/>
        </w:rPr>
        <w:t xml:space="preserve">clarifying that the remand is not limited as the Respondents assert and directing the Commonwealth Court to issue a schedule for expedited consideration </w:t>
      </w:r>
      <w:r w:rsidR="00A44758">
        <w:rPr>
          <w:rFonts w:ascii="Times New Roman" w:hAnsi="Times New Roman" w:cs="Times New Roman"/>
          <w:sz w:val="28"/>
          <w:szCs w:val="28"/>
        </w:rPr>
        <w:t>of</w:t>
      </w:r>
      <w:r w:rsidR="00324607">
        <w:rPr>
          <w:rFonts w:ascii="Times New Roman" w:hAnsi="Times New Roman" w:cs="Times New Roman"/>
          <w:sz w:val="28"/>
          <w:szCs w:val="28"/>
        </w:rPr>
        <w:t xml:space="preserve"> the important </w:t>
      </w:r>
      <w:r w:rsidR="00A44758">
        <w:rPr>
          <w:rFonts w:ascii="Times New Roman" w:hAnsi="Times New Roman" w:cs="Times New Roman"/>
          <w:sz w:val="28"/>
          <w:szCs w:val="28"/>
        </w:rPr>
        <w:t>remaining requests for declaratory relief</w:t>
      </w:r>
      <w:r w:rsidR="00324607">
        <w:rPr>
          <w:rFonts w:ascii="Times New Roman" w:hAnsi="Times New Roman" w:cs="Times New Roman"/>
          <w:sz w:val="28"/>
          <w:szCs w:val="28"/>
        </w:rPr>
        <w:t xml:space="preserve"> still pending in this case</w:t>
      </w:r>
      <w:r w:rsidR="00D5241A">
        <w:rPr>
          <w:rFonts w:ascii="Times New Roman" w:hAnsi="Times New Roman" w:cs="Times New Roman"/>
          <w:sz w:val="28"/>
          <w:szCs w:val="28"/>
        </w:rPr>
        <w:t xml:space="preserve">, including </w:t>
      </w:r>
      <w:r w:rsidR="00A44758">
        <w:rPr>
          <w:rFonts w:ascii="Times New Roman" w:hAnsi="Times New Roman" w:cs="Times New Roman"/>
          <w:sz w:val="28"/>
          <w:szCs w:val="28"/>
        </w:rPr>
        <w:t xml:space="preserve">declarations related to </w:t>
      </w:r>
      <w:r w:rsidR="00D5241A">
        <w:rPr>
          <w:rFonts w:ascii="Times New Roman" w:hAnsi="Times New Roman" w:cs="Times New Roman"/>
          <w:sz w:val="28"/>
          <w:szCs w:val="28"/>
        </w:rPr>
        <w:t xml:space="preserve">recent actions taken by the Respondents </w:t>
      </w:r>
      <w:r w:rsidR="00A44758">
        <w:rPr>
          <w:rFonts w:ascii="Times New Roman" w:hAnsi="Times New Roman" w:cs="Times New Roman"/>
          <w:sz w:val="28"/>
          <w:szCs w:val="28"/>
        </w:rPr>
        <w:t xml:space="preserve">that impact </w:t>
      </w:r>
      <w:r w:rsidR="00D5241A">
        <w:rPr>
          <w:rFonts w:ascii="Times New Roman" w:hAnsi="Times New Roman" w:cs="Times New Roman"/>
          <w:sz w:val="28"/>
          <w:szCs w:val="28"/>
        </w:rPr>
        <w:t>the Section 27 Public Trust</w:t>
      </w:r>
      <w:r w:rsidR="00A44758">
        <w:rPr>
          <w:rFonts w:ascii="Times New Roman" w:hAnsi="Times New Roman" w:cs="Times New Roman"/>
          <w:sz w:val="28"/>
          <w:szCs w:val="28"/>
        </w:rPr>
        <w:t xml:space="preserve"> as set forth in the addendum that PEDF filed to its petition on December 5, 2017</w:t>
      </w:r>
      <w:r w:rsidR="00D5241A">
        <w:rPr>
          <w:rFonts w:ascii="Times New Roman" w:hAnsi="Times New Roman" w:cs="Times New Roman"/>
          <w:sz w:val="28"/>
          <w:szCs w:val="28"/>
        </w:rPr>
        <w:t>.</w:t>
      </w:r>
    </w:p>
    <w:p w:rsidR="00A44758" w:rsidRDefault="00A44758" w:rsidP="00324607">
      <w:pPr>
        <w:pStyle w:val="ListParagraph"/>
        <w:numPr>
          <w:ilvl w:val="0"/>
          <w:numId w:val="4"/>
        </w:numPr>
        <w:ind w:left="0" w:firstLine="720"/>
        <w:rPr>
          <w:rFonts w:ascii="Times New Roman" w:hAnsi="Times New Roman" w:cs="Times New Roman"/>
          <w:sz w:val="28"/>
          <w:szCs w:val="28"/>
        </w:rPr>
      </w:pPr>
      <w:r>
        <w:rPr>
          <w:rFonts w:ascii="Times New Roman" w:hAnsi="Times New Roman" w:cs="Times New Roman"/>
          <w:sz w:val="28"/>
          <w:szCs w:val="28"/>
        </w:rPr>
        <w:t>The allegations in ⁋⁋ 1-33 above are incorporated by reference into this application.</w:t>
      </w:r>
    </w:p>
    <w:p w:rsidR="00F20D3D" w:rsidRDefault="005B3BB8" w:rsidP="002939C4">
      <w:pPr>
        <w:pStyle w:val="ListParagraph"/>
        <w:numPr>
          <w:ilvl w:val="0"/>
          <w:numId w:val="4"/>
        </w:numPr>
        <w:ind w:left="0" w:firstLine="720"/>
        <w:rPr>
          <w:rFonts w:ascii="Times New Roman" w:hAnsi="Times New Roman" w:cs="Times New Roman"/>
          <w:sz w:val="28"/>
          <w:szCs w:val="28"/>
        </w:rPr>
      </w:pPr>
      <w:r w:rsidRPr="00324607">
        <w:rPr>
          <w:rFonts w:ascii="Times New Roman" w:hAnsi="Times New Roman" w:cs="Times New Roman"/>
          <w:sz w:val="28"/>
          <w:szCs w:val="28"/>
        </w:rPr>
        <w:t xml:space="preserve">The Commonwealth Court has taken no action </w:t>
      </w:r>
      <w:r w:rsidR="00324607">
        <w:rPr>
          <w:rFonts w:ascii="Times New Roman" w:hAnsi="Times New Roman" w:cs="Times New Roman"/>
          <w:sz w:val="28"/>
          <w:szCs w:val="28"/>
        </w:rPr>
        <w:t xml:space="preserve">to date in response to this </w:t>
      </w:r>
      <w:r w:rsidR="00A44758">
        <w:rPr>
          <w:rFonts w:ascii="Times New Roman" w:hAnsi="Times New Roman" w:cs="Times New Roman"/>
          <w:sz w:val="28"/>
          <w:szCs w:val="28"/>
        </w:rPr>
        <w:t xml:space="preserve">Honorable </w:t>
      </w:r>
      <w:r w:rsidR="00324607">
        <w:rPr>
          <w:rFonts w:ascii="Times New Roman" w:hAnsi="Times New Roman" w:cs="Times New Roman"/>
          <w:sz w:val="28"/>
          <w:szCs w:val="28"/>
        </w:rPr>
        <w:t xml:space="preserve">Court’s remand in </w:t>
      </w:r>
      <w:r w:rsidR="00324607">
        <w:rPr>
          <w:rFonts w:ascii="Times New Roman" w:hAnsi="Times New Roman" w:cs="Times New Roman"/>
          <w:i/>
          <w:sz w:val="28"/>
          <w:szCs w:val="28"/>
        </w:rPr>
        <w:t>PEDF II</w:t>
      </w:r>
      <w:r w:rsidR="00F912EB" w:rsidRPr="00324607">
        <w:rPr>
          <w:rFonts w:ascii="Times New Roman" w:hAnsi="Times New Roman" w:cs="Times New Roman"/>
          <w:sz w:val="28"/>
          <w:szCs w:val="28"/>
        </w:rPr>
        <w:t xml:space="preserve">. </w:t>
      </w:r>
      <w:r w:rsidR="00D5241A">
        <w:rPr>
          <w:rFonts w:ascii="Times New Roman" w:hAnsi="Times New Roman" w:cs="Times New Roman"/>
          <w:sz w:val="28"/>
          <w:szCs w:val="28"/>
        </w:rPr>
        <w:t xml:space="preserve">Immediate action is necessary to </w:t>
      </w:r>
      <w:r w:rsidR="00F912EB" w:rsidRPr="00324607">
        <w:rPr>
          <w:rFonts w:ascii="Times New Roman" w:hAnsi="Times New Roman" w:cs="Times New Roman"/>
          <w:sz w:val="28"/>
          <w:szCs w:val="28"/>
        </w:rPr>
        <w:t xml:space="preserve">halt </w:t>
      </w:r>
      <w:r w:rsidR="00D5241A">
        <w:rPr>
          <w:rFonts w:ascii="Times New Roman" w:hAnsi="Times New Roman" w:cs="Times New Roman"/>
          <w:sz w:val="28"/>
          <w:szCs w:val="28"/>
        </w:rPr>
        <w:t xml:space="preserve">the depletion of Section 27 Public Trust assets currently occurring, as well as further depletion </w:t>
      </w:r>
      <w:r w:rsidR="00A44758">
        <w:rPr>
          <w:rFonts w:ascii="Times New Roman" w:hAnsi="Times New Roman" w:cs="Times New Roman"/>
          <w:sz w:val="28"/>
          <w:szCs w:val="28"/>
        </w:rPr>
        <w:t>likely to occur</w:t>
      </w:r>
      <w:r w:rsidR="00D5241A">
        <w:rPr>
          <w:rFonts w:ascii="Times New Roman" w:hAnsi="Times New Roman" w:cs="Times New Roman"/>
          <w:sz w:val="28"/>
          <w:szCs w:val="28"/>
        </w:rPr>
        <w:t xml:space="preserve"> during the 2018-2019 fiscal year </w:t>
      </w:r>
      <w:r w:rsidR="00A44758">
        <w:rPr>
          <w:rFonts w:ascii="Times New Roman" w:hAnsi="Times New Roman" w:cs="Times New Roman"/>
          <w:sz w:val="28"/>
          <w:szCs w:val="28"/>
        </w:rPr>
        <w:t xml:space="preserve">budget </w:t>
      </w:r>
      <w:r w:rsidR="00D5241A">
        <w:rPr>
          <w:rFonts w:ascii="Times New Roman" w:hAnsi="Times New Roman" w:cs="Times New Roman"/>
          <w:sz w:val="28"/>
          <w:szCs w:val="28"/>
        </w:rPr>
        <w:t xml:space="preserve">process. </w:t>
      </w:r>
    </w:p>
    <w:p w:rsidR="00157D53" w:rsidRDefault="00157D53" w:rsidP="00157D53">
      <w:pPr>
        <w:rPr>
          <w:rFonts w:ascii="Times New Roman" w:hAnsi="Times New Roman" w:cs="Times New Roman"/>
          <w:sz w:val="28"/>
          <w:szCs w:val="28"/>
        </w:rPr>
      </w:pPr>
    </w:p>
    <w:p w:rsidR="00157D53" w:rsidRPr="00157D53" w:rsidRDefault="00157D53" w:rsidP="00157D53">
      <w:pPr>
        <w:rPr>
          <w:rFonts w:ascii="Times New Roman" w:hAnsi="Times New Roman" w:cs="Times New Roman"/>
          <w:sz w:val="28"/>
          <w:szCs w:val="28"/>
        </w:rPr>
      </w:pPr>
    </w:p>
    <w:p w:rsidR="00335E1C" w:rsidRPr="00F20D3D" w:rsidRDefault="001D60F2" w:rsidP="002939C4">
      <w:pPr>
        <w:pStyle w:val="ListParagraph"/>
        <w:numPr>
          <w:ilvl w:val="0"/>
          <w:numId w:val="4"/>
        </w:numPr>
        <w:ind w:left="0" w:firstLine="720"/>
        <w:rPr>
          <w:rFonts w:ascii="Times New Roman" w:hAnsi="Times New Roman" w:cs="Times New Roman"/>
          <w:sz w:val="28"/>
          <w:szCs w:val="28"/>
        </w:rPr>
      </w:pPr>
      <w:r w:rsidRPr="00F20D3D">
        <w:rPr>
          <w:rFonts w:ascii="Times New Roman" w:hAnsi="Times New Roman" w:cs="Times New Roman"/>
          <w:sz w:val="28"/>
          <w:szCs w:val="28"/>
        </w:rPr>
        <w:lastRenderedPageBreak/>
        <w:t xml:space="preserve">For the reasons set forth in this application, PEDF requests this Honorable Court to issue </w:t>
      </w:r>
      <w:r w:rsidR="00A44758" w:rsidRPr="00F20D3D">
        <w:rPr>
          <w:rFonts w:ascii="Times New Roman" w:hAnsi="Times New Roman" w:cs="Times New Roman"/>
          <w:sz w:val="28"/>
          <w:szCs w:val="28"/>
        </w:rPr>
        <w:t xml:space="preserve">the requested </w:t>
      </w:r>
      <w:r w:rsidRPr="00F20D3D">
        <w:rPr>
          <w:rFonts w:ascii="Times New Roman" w:hAnsi="Times New Roman" w:cs="Times New Roman"/>
          <w:sz w:val="28"/>
          <w:szCs w:val="28"/>
        </w:rPr>
        <w:t xml:space="preserve">order </w:t>
      </w:r>
      <w:r w:rsidR="00A44758" w:rsidRPr="00F20D3D">
        <w:rPr>
          <w:rFonts w:ascii="Times New Roman" w:hAnsi="Times New Roman" w:cs="Times New Roman"/>
          <w:sz w:val="28"/>
          <w:szCs w:val="28"/>
        </w:rPr>
        <w:t xml:space="preserve">to Commonwealth Court for </w:t>
      </w:r>
      <w:r w:rsidR="00A44758" w:rsidRPr="00F20D3D">
        <w:rPr>
          <w:rFonts w:ascii="Times New Roman" w:hAnsi="Times New Roman" w:cs="Times New Roman"/>
          <w:b/>
          <w:sz w:val="28"/>
          <w:szCs w:val="28"/>
        </w:rPr>
        <w:t xml:space="preserve">expedited </w:t>
      </w:r>
      <w:r w:rsidR="002939C4" w:rsidRPr="00F20D3D">
        <w:rPr>
          <w:rFonts w:ascii="Times New Roman" w:hAnsi="Times New Roman" w:cs="Times New Roman"/>
          <w:b/>
          <w:sz w:val="28"/>
          <w:szCs w:val="28"/>
        </w:rPr>
        <w:t>compliance</w:t>
      </w:r>
      <w:r w:rsidR="002939C4" w:rsidRPr="00F20D3D">
        <w:rPr>
          <w:rFonts w:ascii="Times New Roman" w:hAnsi="Times New Roman" w:cs="Times New Roman"/>
          <w:sz w:val="28"/>
          <w:szCs w:val="28"/>
        </w:rPr>
        <w:t xml:space="preserve"> with</w:t>
      </w:r>
      <w:r w:rsidR="00A44758" w:rsidRPr="00F20D3D">
        <w:rPr>
          <w:rFonts w:ascii="Times New Roman" w:hAnsi="Times New Roman" w:cs="Times New Roman"/>
          <w:sz w:val="28"/>
          <w:szCs w:val="28"/>
        </w:rPr>
        <w:t xml:space="preserve"> remand order</w:t>
      </w:r>
      <w:r w:rsidR="002939C4" w:rsidRPr="00F20D3D">
        <w:rPr>
          <w:rFonts w:ascii="Times New Roman" w:hAnsi="Times New Roman" w:cs="Times New Roman"/>
          <w:sz w:val="28"/>
          <w:szCs w:val="28"/>
        </w:rPr>
        <w:t xml:space="preserve">, </w:t>
      </w:r>
      <w:r w:rsidR="00212DD8" w:rsidRPr="00F20D3D">
        <w:rPr>
          <w:rFonts w:ascii="Times New Roman" w:hAnsi="Times New Roman" w:cs="Times New Roman"/>
          <w:sz w:val="28"/>
          <w:szCs w:val="28"/>
        </w:rPr>
        <w:t xml:space="preserve">and </w:t>
      </w:r>
      <w:r w:rsidR="00212DD8" w:rsidRPr="00F20D3D">
        <w:rPr>
          <w:rFonts w:ascii="Times New Roman" w:hAnsi="Times New Roman" w:cs="Times New Roman"/>
          <w:b/>
          <w:sz w:val="28"/>
          <w:szCs w:val="28"/>
        </w:rPr>
        <w:t>expedited determination</w:t>
      </w:r>
      <w:r w:rsidR="00212DD8" w:rsidRPr="00F20D3D">
        <w:rPr>
          <w:rFonts w:ascii="Times New Roman" w:hAnsi="Times New Roman" w:cs="Times New Roman"/>
          <w:sz w:val="28"/>
          <w:szCs w:val="28"/>
        </w:rPr>
        <w:t xml:space="preserve"> of the 2017 actions raised in PEDF’s Second Addendum to the Second Amended Petition.</w:t>
      </w:r>
      <w:r w:rsidR="00906A5C" w:rsidRPr="00F20D3D">
        <w:rPr>
          <w:rFonts w:ascii="Times New Roman" w:hAnsi="Times New Roman" w:cs="Times New Roman"/>
          <w:sz w:val="28"/>
          <w:szCs w:val="28"/>
        </w:rPr>
        <w:t xml:space="preserve"> </w:t>
      </w:r>
    </w:p>
    <w:p w:rsidR="00157D53" w:rsidRDefault="00157D53" w:rsidP="00D5241A">
      <w:pPr>
        <w:pStyle w:val="ListParagraph"/>
        <w:spacing w:line="240" w:lineRule="auto"/>
        <w:ind w:left="5040"/>
        <w:rPr>
          <w:rFonts w:ascii="Times New Roman" w:hAnsi="Times New Roman" w:cs="Times New Roman"/>
          <w:sz w:val="28"/>
          <w:szCs w:val="28"/>
        </w:rPr>
      </w:pPr>
    </w:p>
    <w:p w:rsidR="00D5241A" w:rsidRDefault="00D5241A" w:rsidP="00D5241A">
      <w:pPr>
        <w:pStyle w:val="ListParagraph"/>
        <w:spacing w:line="240" w:lineRule="auto"/>
        <w:ind w:left="5040"/>
        <w:rPr>
          <w:rFonts w:ascii="Times New Roman" w:hAnsi="Times New Roman" w:cs="Times New Roman"/>
          <w:sz w:val="28"/>
          <w:szCs w:val="28"/>
        </w:rPr>
      </w:pPr>
      <w:r>
        <w:rPr>
          <w:rFonts w:ascii="Times New Roman" w:hAnsi="Times New Roman" w:cs="Times New Roman"/>
          <w:sz w:val="28"/>
          <w:szCs w:val="28"/>
        </w:rPr>
        <w:t xml:space="preserve">Respectfully, </w:t>
      </w:r>
    </w:p>
    <w:p w:rsidR="00D5241A" w:rsidRDefault="00D5241A" w:rsidP="00D5241A">
      <w:pPr>
        <w:pStyle w:val="ListParagraph"/>
        <w:spacing w:line="240" w:lineRule="auto"/>
        <w:ind w:left="5040"/>
        <w:rPr>
          <w:rFonts w:ascii="Times New Roman" w:hAnsi="Times New Roman" w:cs="Times New Roman"/>
          <w:sz w:val="28"/>
          <w:szCs w:val="28"/>
        </w:rPr>
      </w:pPr>
    </w:p>
    <w:p w:rsidR="004702B5" w:rsidRDefault="004702B5" w:rsidP="00D5241A">
      <w:pPr>
        <w:pStyle w:val="ListParagraph"/>
        <w:spacing w:line="240" w:lineRule="auto"/>
        <w:ind w:left="5040"/>
        <w:rPr>
          <w:rFonts w:ascii="Times New Roman" w:hAnsi="Times New Roman" w:cs="Times New Roman"/>
          <w:sz w:val="28"/>
          <w:szCs w:val="28"/>
        </w:rPr>
      </w:pPr>
    </w:p>
    <w:p w:rsidR="00D5241A" w:rsidRDefault="00D5241A" w:rsidP="00D5241A">
      <w:pPr>
        <w:pStyle w:val="ListParagraph"/>
        <w:spacing w:line="240" w:lineRule="auto"/>
        <w:ind w:left="5040"/>
        <w:rPr>
          <w:rFonts w:ascii="Times New Roman" w:hAnsi="Times New Roman" w:cs="Times New Roman"/>
          <w:sz w:val="28"/>
          <w:szCs w:val="28"/>
        </w:rPr>
      </w:pPr>
      <w:r>
        <w:rPr>
          <w:rFonts w:ascii="Times New Roman" w:hAnsi="Times New Roman" w:cs="Times New Roman"/>
          <w:sz w:val="28"/>
          <w:szCs w:val="28"/>
        </w:rPr>
        <w:t>_________________________</w:t>
      </w:r>
    </w:p>
    <w:p w:rsidR="005B3BB8" w:rsidRPr="005B3BB8" w:rsidRDefault="005B3BB8" w:rsidP="00D5241A">
      <w:pPr>
        <w:pStyle w:val="ListParagraph"/>
        <w:spacing w:line="240" w:lineRule="auto"/>
        <w:ind w:left="5040"/>
        <w:rPr>
          <w:rFonts w:ascii="Times New Roman" w:hAnsi="Times New Roman" w:cs="Times New Roman"/>
          <w:sz w:val="28"/>
          <w:szCs w:val="28"/>
        </w:rPr>
      </w:pPr>
      <w:r w:rsidRPr="005B3BB8">
        <w:rPr>
          <w:rFonts w:ascii="Times New Roman" w:hAnsi="Times New Roman" w:cs="Times New Roman"/>
          <w:sz w:val="28"/>
          <w:szCs w:val="28"/>
        </w:rPr>
        <w:t>John E. Childe</w:t>
      </w:r>
    </w:p>
    <w:p w:rsidR="005B3BB8" w:rsidRPr="005B3BB8" w:rsidRDefault="005B3BB8" w:rsidP="00D5241A">
      <w:pPr>
        <w:pStyle w:val="ListParagraph"/>
        <w:spacing w:line="240" w:lineRule="auto"/>
        <w:ind w:left="5040"/>
        <w:rPr>
          <w:rFonts w:ascii="Times New Roman" w:hAnsi="Times New Roman" w:cs="Times New Roman"/>
          <w:sz w:val="28"/>
          <w:szCs w:val="28"/>
        </w:rPr>
      </w:pPr>
      <w:r w:rsidRPr="005B3BB8">
        <w:rPr>
          <w:rFonts w:ascii="Times New Roman" w:hAnsi="Times New Roman" w:cs="Times New Roman"/>
          <w:sz w:val="28"/>
          <w:szCs w:val="28"/>
        </w:rPr>
        <w:t>Attorney for PEDF</w:t>
      </w:r>
    </w:p>
    <w:p w:rsidR="005B3BB8" w:rsidRPr="005B3BB8" w:rsidRDefault="005B3BB8" w:rsidP="00D5241A">
      <w:pPr>
        <w:spacing w:line="240" w:lineRule="auto"/>
        <w:ind w:left="4680" w:firstLine="360"/>
        <w:rPr>
          <w:rFonts w:ascii="Times New Roman" w:hAnsi="Times New Roman" w:cs="Times New Roman"/>
          <w:sz w:val="28"/>
          <w:szCs w:val="28"/>
        </w:rPr>
      </w:pPr>
      <w:r w:rsidRPr="005B3BB8">
        <w:rPr>
          <w:rFonts w:ascii="Times New Roman" w:hAnsi="Times New Roman" w:cs="Times New Roman"/>
          <w:sz w:val="28"/>
          <w:szCs w:val="28"/>
        </w:rPr>
        <w:t>I.D. No. 19221</w:t>
      </w:r>
    </w:p>
    <w:p w:rsidR="005B3BB8" w:rsidRPr="005B3BB8" w:rsidRDefault="005B3BB8" w:rsidP="00D5241A">
      <w:pPr>
        <w:pStyle w:val="ListParagraph"/>
        <w:spacing w:line="240" w:lineRule="auto"/>
        <w:ind w:left="5040"/>
        <w:rPr>
          <w:rFonts w:ascii="Times New Roman" w:hAnsi="Times New Roman" w:cs="Times New Roman"/>
          <w:sz w:val="28"/>
          <w:szCs w:val="28"/>
        </w:rPr>
      </w:pPr>
      <w:r w:rsidRPr="005B3BB8">
        <w:rPr>
          <w:rFonts w:ascii="Times New Roman" w:hAnsi="Times New Roman" w:cs="Times New Roman"/>
          <w:sz w:val="28"/>
          <w:szCs w:val="28"/>
        </w:rPr>
        <w:t>1847 Center Street</w:t>
      </w:r>
    </w:p>
    <w:p w:rsidR="005B3BB8" w:rsidRPr="005B3BB8" w:rsidRDefault="005B3BB8" w:rsidP="00D5241A">
      <w:pPr>
        <w:pStyle w:val="ListParagraph"/>
        <w:spacing w:line="240" w:lineRule="auto"/>
        <w:ind w:left="5040"/>
        <w:rPr>
          <w:rFonts w:ascii="Times New Roman" w:hAnsi="Times New Roman" w:cs="Times New Roman"/>
          <w:sz w:val="28"/>
          <w:szCs w:val="28"/>
        </w:rPr>
      </w:pPr>
      <w:r w:rsidRPr="005B3BB8">
        <w:rPr>
          <w:rFonts w:ascii="Times New Roman" w:hAnsi="Times New Roman" w:cs="Times New Roman"/>
          <w:sz w:val="28"/>
          <w:szCs w:val="28"/>
        </w:rPr>
        <w:t>Camp Hill, Pa. 17011</w:t>
      </w:r>
    </w:p>
    <w:p w:rsidR="005B3BB8" w:rsidRDefault="005B3BB8" w:rsidP="00D5241A">
      <w:pPr>
        <w:pStyle w:val="ListParagraph"/>
        <w:spacing w:line="240" w:lineRule="auto"/>
        <w:ind w:left="5040"/>
        <w:rPr>
          <w:rFonts w:ascii="Times New Roman" w:hAnsi="Times New Roman" w:cs="Times New Roman"/>
          <w:sz w:val="28"/>
          <w:szCs w:val="28"/>
        </w:rPr>
      </w:pPr>
      <w:r w:rsidRPr="005B3BB8">
        <w:rPr>
          <w:rFonts w:ascii="Times New Roman" w:hAnsi="Times New Roman" w:cs="Times New Roman"/>
          <w:sz w:val="28"/>
          <w:szCs w:val="28"/>
        </w:rPr>
        <w:t>717-743-9811</w:t>
      </w:r>
    </w:p>
    <w:p w:rsidR="005B3BB8" w:rsidRDefault="00FC1120" w:rsidP="00D5241A">
      <w:pPr>
        <w:pStyle w:val="ListParagraph"/>
        <w:spacing w:line="240" w:lineRule="auto"/>
        <w:ind w:left="5040"/>
        <w:rPr>
          <w:rStyle w:val="Hyperlink"/>
          <w:rFonts w:ascii="Times New Roman" w:hAnsi="Times New Roman" w:cs="Times New Roman"/>
          <w:sz w:val="28"/>
          <w:szCs w:val="28"/>
        </w:rPr>
      </w:pPr>
      <w:hyperlink r:id="rId9" w:history="1">
        <w:r w:rsidR="005B3BB8" w:rsidRPr="005B3BB8">
          <w:rPr>
            <w:rStyle w:val="Hyperlink"/>
            <w:rFonts w:ascii="Times New Roman" w:hAnsi="Times New Roman" w:cs="Times New Roman"/>
            <w:sz w:val="28"/>
            <w:szCs w:val="28"/>
          </w:rPr>
          <w:t>childeje@aol.com</w:t>
        </w:r>
      </w:hyperlink>
    </w:p>
    <w:p w:rsidR="00D5241A" w:rsidRDefault="00D5241A" w:rsidP="00D5241A">
      <w:pPr>
        <w:pStyle w:val="ListParagraph"/>
        <w:spacing w:line="240" w:lineRule="auto"/>
        <w:ind w:left="504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Attorney for PEDF</w:t>
      </w:r>
    </w:p>
    <w:p w:rsidR="00D5241A" w:rsidRDefault="00D5241A" w:rsidP="00D5241A">
      <w:pPr>
        <w:spacing w:line="240" w:lineRule="auto"/>
        <w:rPr>
          <w:rStyle w:val="Hyperlink"/>
          <w:rFonts w:ascii="Times New Roman" w:hAnsi="Times New Roman" w:cs="Times New Roman"/>
          <w:color w:val="auto"/>
          <w:sz w:val="28"/>
          <w:szCs w:val="28"/>
          <w:u w:val="none"/>
        </w:rPr>
      </w:pPr>
    </w:p>
    <w:p w:rsidR="000E36E7" w:rsidRPr="00D5241A" w:rsidRDefault="00D5241A" w:rsidP="00D5241A">
      <w:pPr>
        <w:spacing w:line="240" w:lineRule="auto"/>
        <w:rPr>
          <w:rFonts w:ascii="Times New Roman" w:hAnsi="Times New Roman" w:cs="Times New Roman"/>
          <w:sz w:val="28"/>
          <w:szCs w:val="28"/>
        </w:rPr>
      </w:pPr>
      <w:r>
        <w:rPr>
          <w:rStyle w:val="Hyperlink"/>
          <w:rFonts w:ascii="Times New Roman" w:hAnsi="Times New Roman" w:cs="Times New Roman"/>
          <w:color w:val="auto"/>
          <w:sz w:val="28"/>
          <w:szCs w:val="28"/>
          <w:u w:val="none"/>
        </w:rPr>
        <w:t>Date: January 2, 2018</w:t>
      </w:r>
    </w:p>
    <w:p w:rsidR="009E2632" w:rsidRDefault="009E2632" w:rsidP="00896409">
      <w:pPr>
        <w:rPr>
          <w:rFonts w:ascii="Times New Roman" w:hAnsi="Times New Roman" w:cs="Times New Roman"/>
          <w:sz w:val="28"/>
          <w:szCs w:val="28"/>
        </w:rPr>
        <w:sectPr w:rsidR="009E2632" w:rsidSect="00AF38CE">
          <w:footerReference w:type="default" r:id="rId10"/>
          <w:pgSz w:w="12240" w:h="15840"/>
          <w:pgMar w:top="1440" w:right="1440" w:bottom="1440" w:left="1440" w:header="720" w:footer="720" w:gutter="0"/>
          <w:pgNumType w:start="1"/>
          <w:cols w:space="720"/>
          <w:docGrid w:linePitch="360"/>
        </w:sectPr>
      </w:pPr>
    </w:p>
    <w:p w:rsidR="00CA52A8" w:rsidRDefault="00335E1C" w:rsidP="009E263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EXHIBIT </w:t>
      </w:r>
      <w:r w:rsidR="00DA5D5E">
        <w:rPr>
          <w:rFonts w:ascii="Times New Roman" w:hAnsi="Times New Roman" w:cs="Times New Roman"/>
          <w:b/>
          <w:sz w:val="28"/>
          <w:szCs w:val="28"/>
        </w:rPr>
        <w:t>A</w:t>
      </w:r>
    </w:p>
    <w:p w:rsidR="00335E1C" w:rsidRDefault="00335E1C" w:rsidP="00B422EB">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Excerpts from Supreme Court Docket Sheet for</w:t>
      </w:r>
    </w:p>
    <w:p w:rsidR="00335E1C" w:rsidRPr="00335E1C" w:rsidRDefault="00335E1C" w:rsidP="009E2632">
      <w:pPr>
        <w:jc w:val="center"/>
        <w:rPr>
          <w:rFonts w:ascii="Times New Roman" w:hAnsi="Times New Roman" w:cs="Times New Roman"/>
          <w:b/>
          <w:i/>
          <w:sz w:val="28"/>
          <w:szCs w:val="28"/>
        </w:rPr>
      </w:pPr>
      <w:r>
        <w:rPr>
          <w:rFonts w:ascii="Times New Roman" w:hAnsi="Times New Roman" w:cs="Times New Roman"/>
          <w:b/>
          <w:i/>
          <w:sz w:val="28"/>
          <w:szCs w:val="28"/>
        </w:rPr>
        <w:t>Docket No. 10 MAP 2015</w:t>
      </w:r>
    </w:p>
    <w:p w:rsidR="009E2632" w:rsidRDefault="009E2632">
      <w:pPr>
        <w:rPr>
          <w:rFonts w:ascii="Times New Roman" w:hAnsi="Times New Roman" w:cs="Times New Roman"/>
          <w:b/>
          <w:sz w:val="28"/>
          <w:szCs w:val="28"/>
        </w:rPr>
      </w:pPr>
      <w:r>
        <w:rPr>
          <w:rFonts w:ascii="Times New Roman" w:hAnsi="Times New Roman" w:cs="Times New Roman"/>
          <w:b/>
          <w:sz w:val="28"/>
          <w:szCs w:val="28"/>
        </w:rPr>
        <w:br w:type="page"/>
      </w:r>
    </w:p>
    <w:p w:rsidR="009E2632" w:rsidRDefault="009E2632" w:rsidP="00B422E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EXHIBIT </w:t>
      </w:r>
      <w:r w:rsidR="00DA5D5E">
        <w:rPr>
          <w:rFonts w:ascii="Times New Roman" w:hAnsi="Times New Roman" w:cs="Times New Roman"/>
          <w:b/>
          <w:sz w:val="28"/>
          <w:szCs w:val="28"/>
        </w:rPr>
        <w:t>B</w:t>
      </w:r>
    </w:p>
    <w:p w:rsidR="009E2632" w:rsidRDefault="00C718B0" w:rsidP="00B422EB">
      <w:pPr>
        <w:spacing w:before="120"/>
        <w:jc w:val="center"/>
        <w:rPr>
          <w:rFonts w:ascii="Times New Roman" w:hAnsi="Times New Roman" w:cs="Times New Roman"/>
          <w:sz w:val="28"/>
          <w:szCs w:val="28"/>
        </w:rPr>
      </w:pPr>
      <w:r>
        <w:rPr>
          <w:rFonts w:ascii="Times New Roman" w:hAnsi="Times New Roman" w:cs="Times New Roman"/>
          <w:b/>
          <w:i/>
          <w:sz w:val="28"/>
          <w:szCs w:val="28"/>
        </w:rPr>
        <w:t>S</w:t>
      </w:r>
      <w:r w:rsidR="00B422EB">
        <w:rPr>
          <w:rFonts w:ascii="Times New Roman" w:hAnsi="Times New Roman" w:cs="Times New Roman"/>
          <w:b/>
          <w:i/>
          <w:sz w:val="28"/>
          <w:szCs w:val="28"/>
        </w:rPr>
        <w:t>ection 27 Public Trust Assets at Issue to Date</w:t>
      </w:r>
    </w:p>
    <w:p w:rsidR="00EB6034" w:rsidRPr="000809E7" w:rsidRDefault="00EB6034" w:rsidP="00654C61">
      <w:pPr>
        <w:spacing w:after="160" w:line="240" w:lineRule="auto"/>
        <w:rPr>
          <w:rFonts w:ascii="Times New Roman" w:hAnsi="Times New Roman" w:cs="Times New Roman"/>
          <w:sz w:val="24"/>
          <w:szCs w:val="24"/>
        </w:rPr>
      </w:pPr>
      <w:r w:rsidRPr="000809E7">
        <w:rPr>
          <w:rFonts w:ascii="Times New Roman" w:hAnsi="Times New Roman" w:cs="Times New Roman"/>
          <w:sz w:val="24"/>
          <w:szCs w:val="24"/>
        </w:rPr>
        <w:t xml:space="preserve">Beginning in the 2009-10 fiscal year, the Respondents began reducing </w:t>
      </w:r>
      <w:r w:rsidR="00335E1C">
        <w:rPr>
          <w:rFonts w:ascii="Times New Roman" w:hAnsi="Times New Roman" w:cs="Times New Roman"/>
          <w:sz w:val="24"/>
          <w:szCs w:val="24"/>
        </w:rPr>
        <w:t xml:space="preserve">General Fund </w:t>
      </w:r>
      <w:r w:rsidRPr="000809E7">
        <w:rPr>
          <w:rFonts w:ascii="Times New Roman" w:hAnsi="Times New Roman" w:cs="Times New Roman"/>
          <w:sz w:val="24"/>
          <w:szCs w:val="24"/>
        </w:rPr>
        <w:t xml:space="preserve">appropriations </w:t>
      </w:r>
      <w:r w:rsidR="00335E1C">
        <w:rPr>
          <w:rFonts w:ascii="Times New Roman" w:hAnsi="Times New Roman" w:cs="Times New Roman"/>
          <w:sz w:val="24"/>
          <w:szCs w:val="24"/>
        </w:rPr>
        <w:t>for</w:t>
      </w:r>
      <w:r w:rsidRPr="000809E7">
        <w:rPr>
          <w:rFonts w:ascii="Times New Roman" w:hAnsi="Times New Roman" w:cs="Times New Roman"/>
          <w:sz w:val="24"/>
          <w:szCs w:val="24"/>
        </w:rPr>
        <w:t xml:space="preserve"> DCNR’s annual operating </w:t>
      </w:r>
      <w:r w:rsidR="00C718B0" w:rsidRPr="000809E7">
        <w:rPr>
          <w:rFonts w:ascii="Times New Roman" w:hAnsi="Times New Roman" w:cs="Times New Roman"/>
          <w:sz w:val="24"/>
          <w:szCs w:val="24"/>
        </w:rPr>
        <w:t>expenses</w:t>
      </w:r>
      <w:r w:rsidRPr="000809E7">
        <w:rPr>
          <w:rFonts w:ascii="Times New Roman" w:hAnsi="Times New Roman" w:cs="Times New Roman"/>
          <w:sz w:val="24"/>
          <w:szCs w:val="24"/>
        </w:rPr>
        <w:t xml:space="preserve"> and </w:t>
      </w:r>
      <w:r w:rsidR="00335E1C">
        <w:rPr>
          <w:rFonts w:ascii="Times New Roman" w:hAnsi="Times New Roman" w:cs="Times New Roman"/>
          <w:sz w:val="24"/>
          <w:szCs w:val="24"/>
        </w:rPr>
        <w:t xml:space="preserve">instead appropriating </w:t>
      </w:r>
      <w:r w:rsidR="00C718B0" w:rsidRPr="000809E7">
        <w:rPr>
          <w:rFonts w:ascii="Times New Roman" w:hAnsi="Times New Roman" w:cs="Times New Roman"/>
          <w:sz w:val="24"/>
          <w:szCs w:val="24"/>
        </w:rPr>
        <w:t xml:space="preserve">revenue from </w:t>
      </w:r>
      <w:r w:rsidRPr="000809E7">
        <w:rPr>
          <w:rFonts w:ascii="Times New Roman" w:hAnsi="Times New Roman" w:cs="Times New Roman"/>
          <w:sz w:val="24"/>
          <w:szCs w:val="24"/>
        </w:rPr>
        <w:t>the Oil and Gas Lease Fund</w:t>
      </w:r>
      <w:r w:rsidR="00335E1C">
        <w:rPr>
          <w:rFonts w:ascii="Times New Roman" w:hAnsi="Times New Roman" w:cs="Times New Roman"/>
          <w:sz w:val="24"/>
          <w:szCs w:val="24"/>
        </w:rPr>
        <w:t>, which is part of the Section 27 Public Trust,</w:t>
      </w:r>
      <w:r w:rsidRPr="000809E7">
        <w:rPr>
          <w:rFonts w:ascii="Times New Roman" w:hAnsi="Times New Roman" w:cs="Times New Roman"/>
          <w:sz w:val="24"/>
          <w:szCs w:val="24"/>
        </w:rPr>
        <w:t xml:space="preserve"> </w:t>
      </w:r>
      <w:r w:rsidR="00C718B0" w:rsidRPr="000809E7">
        <w:rPr>
          <w:rFonts w:ascii="Times New Roman" w:hAnsi="Times New Roman" w:cs="Times New Roman"/>
          <w:sz w:val="24"/>
          <w:szCs w:val="24"/>
        </w:rPr>
        <w:t>to pay these expenses</w:t>
      </w:r>
      <w:r w:rsidR="00335E1C">
        <w:rPr>
          <w:rFonts w:ascii="Times New Roman" w:hAnsi="Times New Roman" w:cs="Times New Roman"/>
          <w:sz w:val="24"/>
          <w:szCs w:val="24"/>
        </w:rPr>
        <w:t>. The ta</w:t>
      </w:r>
      <w:r w:rsidRPr="000809E7">
        <w:rPr>
          <w:rFonts w:ascii="Times New Roman" w:hAnsi="Times New Roman" w:cs="Times New Roman"/>
          <w:sz w:val="24"/>
          <w:szCs w:val="24"/>
        </w:rPr>
        <w:t>ble below</w:t>
      </w:r>
      <w:r w:rsidR="00335E1C">
        <w:rPr>
          <w:rFonts w:ascii="Times New Roman" w:hAnsi="Times New Roman" w:cs="Times New Roman"/>
          <w:sz w:val="24"/>
          <w:szCs w:val="24"/>
        </w:rPr>
        <w:t xml:space="preserve"> summarizes this shift</w:t>
      </w:r>
      <w:r w:rsidRPr="000809E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350"/>
        <w:gridCol w:w="1170"/>
        <w:gridCol w:w="1170"/>
        <w:gridCol w:w="1170"/>
        <w:gridCol w:w="1170"/>
        <w:gridCol w:w="1165"/>
      </w:tblGrid>
      <w:tr w:rsidR="00EB6034" w:rsidRPr="00EB6034" w:rsidTr="00EB6034">
        <w:trPr>
          <w:tblHeader/>
        </w:trPr>
        <w:tc>
          <w:tcPr>
            <w:tcW w:w="9350" w:type="dxa"/>
            <w:gridSpan w:val="7"/>
            <w:shd w:val="clear" w:color="auto" w:fill="auto"/>
          </w:tcPr>
          <w:p w:rsidR="00EB6034" w:rsidRPr="00EB6034" w:rsidRDefault="00EB6034" w:rsidP="00EB6034">
            <w:pPr>
              <w:spacing w:line="240" w:lineRule="auto"/>
              <w:jc w:val="center"/>
              <w:rPr>
                <w:rFonts w:ascii="Times New Roman" w:hAnsi="Times New Roman" w:cs="Times New Roman"/>
                <w:b/>
              </w:rPr>
            </w:pPr>
            <w:bookmarkStart w:id="1" w:name="_Hlk500052159"/>
            <w:r w:rsidRPr="00EB6034">
              <w:rPr>
                <w:rFonts w:ascii="Times New Roman" w:hAnsi="Times New Roman" w:cs="Times New Roman"/>
                <w:b/>
              </w:rPr>
              <w:t>DCNR OPERATING FUNDS (Thousands)</w:t>
            </w:r>
          </w:p>
        </w:tc>
      </w:tr>
      <w:tr w:rsidR="00EB6034" w:rsidRPr="00EB6034" w:rsidTr="00EB6034">
        <w:tc>
          <w:tcPr>
            <w:tcW w:w="2155" w:type="dxa"/>
            <w:shd w:val="clear" w:color="auto" w:fill="auto"/>
          </w:tcPr>
          <w:p w:rsidR="00EB6034" w:rsidRPr="00EB6034" w:rsidRDefault="00EB6034" w:rsidP="00EB6034">
            <w:pPr>
              <w:spacing w:line="240" w:lineRule="auto"/>
              <w:rPr>
                <w:rFonts w:ascii="Times New Roman" w:hAnsi="Times New Roman" w:cs="Times New Roman"/>
                <w:b/>
              </w:rPr>
            </w:pPr>
            <w:r w:rsidRPr="00EB6034">
              <w:rPr>
                <w:rFonts w:ascii="Times New Roman" w:hAnsi="Times New Roman" w:cs="Times New Roman"/>
                <w:b/>
              </w:rPr>
              <w:t>Source</w:t>
            </w:r>
          </w:p>
        </w:tc>
        <w:tc>
          <w:tcPr>
            <w:tcW w:w="1350" w:type="dxa"/>
            <w:shd w:val="clear" w:color="auto" w:fill="auto"/>
          </w:tcPr>
          <w:p w:rsidR="00EB6034" w:rsidRPr="00EB6034" w:rsidRDefault="00EB6034" w:rsidP="00EB6034">
            <w:pPr>
              <w:spacing w:line="240" w:lineRule="auto"/>
              <w:jc w:val="right"/>
              <w:rPr>
                <w:rFonts w:ascii="Times New Roman" w:hAnsi="Times New Roman" w:cs="Times New Roman"/>
                <w:b/>
              </w:rPr>
            </w:pPr>
            <w:r w:rsidRPr="00EB6034">
              <w:rPr>
                <w:rFonts w:ascii="Times New Roman" w:hAnsi="Times New Roman" w:cs="Times New Roman"/>
                <w:b/>
              </w:rPr>
              <w:t>FY 07-08</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b/>
              </w:rPr>
            </w:pPr>
            <w:r w:rsidRPr="00EB6034">
              <w:rPr>
                <w:rFonts w:ascii="Times New Roman" w:hAnsi="Times New Roman" w:cs="Times New Roman"/>
                <w:b/>
              </w:rPr>
              <w:t>FY 08-09</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b/>
              </w:rPr>
            </w:pPr>
            <w:r w:rsidRPr="00EB6034">
              <w:rPr>
                <w:rFonts w:ascii="Times New Roman" w:hAnsi="Times New Roman" w:cs="Times New Roman"/>
                <w:b/>
              </w:rPr>
              <w:t>FY 09-10</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b/>
              </w:rPr>
            </w:pPr>
            <w:r w:rsidRPr="00EB6034">
              <w:rPr>
                <w:rFonts w:ascii="Times New Roman" w:hAnsi="Times New Roman" w:cs="Times New Roman"/>
                <w:b/>
              </w:rPr>
              <w:t>FY 10-11</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b/>
              </w:rPr>
            </w:pPr>
            <w:r w:rsidRPr="00EB6034">
              <w:rPr>
                <w:rFonts w:ascii="Times New Roman" w:hAnsi="Times New Roman" w:cs="Times New Roman"/>
                <w:b/>
              </w:rPr>
              <w:t>FY 11-12</w:t>
            </w:r>
          </w:p>
        </w:tc>
        <w:tc>
          <w:tcPr>
            <w:tcW w:w="1165" w:type="dxa"/>
            <w:shd w:val="clear" w:color="auto" w:fill="auto"/>
          </w:tcPr>
          <w:p w:rsidR="00EB6034" w:rsidRPr="00EB6034" w:rsidRDefault="00EB6034" w:rsidP="00EB6034">
            <w:pPr>
              <w:spacing w:line="240" w:lineRule="auto"/>
              <w:rPr>
                <w:rFonts w:ascii="Times New Roman" w:hAnsi="Times New Roman" w:cs="Times New Roman"/>
                <w:b/>
              </w:rPr>
            </w:pPr>
            <w:r w:rsidRPr="00EB6034">
              <w:rPr>
                <w:rFonts w:ascii="Times New Roman" w:hAnsi="Times New Roman" w:cs="Times New Roman"/>
                <w:b/>
              </w:rPr>
              <w:t>FY 12-13</w:t>
            </w:r>
          </w:p>
        </w:tc>
      </w:tr>
      <w:tr w:rsidR="00EB6034" w:rsidRPr="00EB6034" w:rsidTr="00EB6034">
        <w:tc>
          <w:tcPr>
            <w:tcW w:w="2155" w:type="dxa"/>
            <w:shd w:val="clear" w:color="auto" w:fill="auto"/>
          </w:tcPr>
          <w:p w:rsidR="00EB6034" w:rsidRPr="00EB6034" w:rsidRDefault="00EB6034" w:rsidP="00EB6034">
            <w:pPr>
              <w:spacing w:line="240" w:lineRule="auto"/>
              <w:rPr>
                <w:rFonts w:ascii="Times New Roman" w:hAnsi="Times New Roman" w:cs="Times New Roman"/>
              </w:rPr>
            </w:pPr>
            <w:r w:rsidRPr="00EB6034">
              <w:rPr>
                <w:rFonts w:ascii="Times New Roman" w:hAnsi="Times New Roman" w:cs="Times New Roman"/>
              </w:rPr>
              <w:t>General Fund</w:t>
            </w:r>
            <w:r w:rsidR="00C05A66">
              <w:rPr>
                <w:rFonts w:ascii="Times New Roman" w:hAnsi="Times New Roman" w:cs="Times New Roman"/>
              </w:rPr>
              <w:t>*</w:t>
            </w:r>
          </w:p>
        </w:tc>
        <w:tc>
          <w:tcPr>
            <w:tcW w:w="135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98,963</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101,617</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87,374</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77,285</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50,459</w:t>
            </w:r>
          </w:p>
        </w:tc>
        <w:tc>
          <w:tcPr>
            <w:tcW w:w="1165"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47,844</w:t>
            </w:r>
          </w:p>
        </w:tc>
      </w:tr>
      <w:tr w:rsidR="00EB6034" w:rsidRPr="00EB6034" w:rsidTr="00EB6034">
        <w:tc>
          <w:tcPr>
            <w:tcW w:w="2155" w:type="dxa"/>
            <w:shd w:val="clear" w:color="auto" w:fill="auto"/>
          </w:tcPr>
          <w:p w:rsidR="00EB6034" w:rsidRPr="00EB6034" w:rsidRDefault="00EB6034" w:rsidP="00EB6034">
            <w:pPr>
              <w:spacing w:line="240" w:lineRule="auto"/>
              <w:rPr>
                <w:rFonts w:ascii="Times New Roman" w:hAnsi="Times New Roman" w:cs="Times New Roman"/>
              </w:rPr>
            </w:pPr>
            <w:r w:rsidRPr="00EB6034">
              <w:rPr>
                <w:rFonts w:ascii="Times New Roman" w:hAnsi="Times New Roman" w:cs="Times New Roman"/>
              </w:rPr>
              <w:t>O&amp;G Lease Fund</w:t>
            </w:r>
            <w:r w:rsidR="00C05A66">
              <w:t>**</w:t>
            </w:r>
          </w:p>
        </w:tc>
        <w:tc>
          <w:tcPr>
            <w:tcW w:w="135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NA</w:t>
            </w:r>
            <w:r w:rsidR="00C05A66">
              <w:t>***</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NA</w:t>
            </w:r>
            <w:r w:rsidR="00C05A66">
              <w:rPr>
                <w:rFonts w:ascii="Times New Roman" w:hAnsi="Times New Roman" w:cs="Times New Roman"/>
              </w:rPr>
              <w:t>***</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18,549</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24,002</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59,805</w:t>
            </w:r>
          </w:p>
        </w:tc>
        <w:tc>
          <w:tcPr>
            <w:tcW w:w="1165"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67,823</w:t>
            </w:r>
          </w:p>
        </w:tc>
      </w:tr>
      <w:tr w:rsidR="00EB6034" w:rsidRPr="00EB6034" w:rsidTr="00EB6034">
        <w:tc>
          <w:tcPr>
            <w:tcW w:w="2155" w:type="dxa"/>
            <w:shd w:val="clear" w:color="auto" w:fill="auto"/>
          </w:tcPr>
          <w:p w:rsidR="00EB6034" w:rsidRPr="00EB6034" w:rsidRDefault="00EB6034" w:rsidP="00EB6034">
            <w:pPr>
              <w:spacing w:line="240" w:lineRule="auto"/>
              <w:rPr>
                <w:rFonts w:ascii="Times New Roman" w:hAnsi="Times New Roman" w:cs="Times New Roman"/>
              </w:rPr>
            </w:pPr>
            <w:r w:rsidRPr="00EB6034">
              <w:rPr>
                <w:rFonts w:ascii="Times New Roman" w:hAnsi="Times New Roman" w:cs="Times New Roman"/>
              </w:rPr>
              <w:t>Total</w:t>
            </w:r>
          </w:p>
        </w:tc>
        <w:tc>
          <w:tcPr>
            <w:tcW w:w="135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98,963</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101,617</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105,923</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101,287</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110,264</w:t>
            </w:r>
          </w:p>
        </w:tc>
        <w:tc>
          <w:tcPr>
            <w:tcW w:w="1165"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115,667</w:t>
            </w:r>
          </w:p>
        </w:tc>
      </w:tr>
      <w:tr w:rsidR="00EB6034" w:rsidRPr="00EB6034" w:rsidTr="00EB6034">
        <w:trPr>
          <w:gridAfter w:val="1"/>
          <w:wAfter w:w="1165" w:type="dxa"/>
        </w:trPr>
        <w:tc>
          <w:tcPr>
            <w:tcW w:w="2155" w:type="dxa"/>
            <w:shd w:val="clear" w:color="auto" w:fill="auto"/>
          </w:tcPr>
          <w:p w:rsidR="00EB6034" w:rsidRPr="00EB6034" w:rsidRDefault="00EB6034" w:rsidP="00EB6034">
            <w:pPr>
              <w:keepNext/>
              <w:keepLines/>
              <w:spacing w:line="240" w:lineRule="auto"/>
              <w:rPr>
                <w:rFonts w:ascii="Times New Roman" w:hAnsi="Times New Roman" w:cs="Times New Roman"/>
                <w:b/>
              </w:rPr>
            </w:pPr>
            <w:r w:rsidRPr="00EB6034">
              <w:rPr>
                <w:rFonts w:ascii="Times New Roman" w:hAnsi="Times New Roman" w:cs="Times New Roman"/>
                <w:b/>
              </w:rPr>
              <w:t>Source</w:t>
            </w:r>
          </w:p>
        </w:tc>
        <w:tc>
          <w:tcPr>
            <w:tcW w:w="1350" w:type="dxa"/>
            <w:shd w:val="clear" w:color="auto" w:fill="auto"/>
          </w:tcPr>
          <w:p w:rsidR="00EB6034" w:rsidRPr="00EB6034" w:rsidRDefault="00EB6034" w:rsidP="00EB6034">
            <w:pPr>
              <w:spacing w:line="240" w:lineRule="auto"/>
              <w:jc w:val="right"/>
              <w:rPr>
                <w:rFonts w:ascii="Times New Roman" w:hAnsi="Times New Roman" w:cs="Times New Roman"/>
                <w:b/>
              </w:rPr>
            </w:pPr>
            <w:r w:rsidRPr="00EB6034">
              <w:rPr>
                <w:rFonts w:ascii="Times New Roman" w:hAnsi="Times New Roman" w:cs="Times New Roman"/>
                <w:b/>
              </w:rPr>
              <w:t>FY 13-14</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b/>
              </w:rPr>
            </w:pPr>
            <w:r w:rsidRPr="00EB6034">
              <w:rPr>
                <w:rFonts w:ascii="Times New Roman" w:hAnsi="Times New Roman" w:cs="Times New Roman"/>
                <w:b/>
              </w:rPr>
              <w:t>FY 14-15</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b/>
              </w:rPr>
            </w:pPr>
            <w:r w:rsidRPr="00EB6034">
              <w:rPr>
                <w:rFonts w:ascii="Times New Roman" w:hAnsi="Times New Roman" w:cs="Times New Roman"/>
                <w:b/>
              </w:rPr>
              <w:t>FY 15-16</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b/>
              </w:rPr>
            </w:pPr>
            <w:r w:rsidRPr="00EB6034">
              <w:rPr>
                <w:rFonts w:ascii="Times New Roman" w:hAnsi="Times New Roman" w:cs="Times New Roman"/>
                <w:b/>
              </w:rPr>
              <w:t>FY 16-17</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b/>
              </w:rPr>
            </w:pPr>
            <w:r w:rsidRPr="00EB6034">
              <w:rPr>
                <w:rFonts w:ascii="Times New Roman" w:hAnsi="Times New Roman" w:cs="Times New Roman"/>
                <w:b/>
              </w:rPr>
              <w:t>FY 17-18</w:t>
            </w:r>
          </w:p>
        </w:tc>
      </w:tr>
      <w:tr w:rsidR="00EB6034" w:rsidRPr="00EB6034" w:rsidTr="00EB6034">
        <w:trPr>
          <w:gridAfter w:val="1"/>
          <w:wAfter w:w="1165" w:type="dxa"/>
        </w:trPr>
        <w:tc>
          <w:tcPr>
            <w:tcW w:w="2155" w:type="dxa"/>
            <w:shd w:val="clear" w:color="auto" w:fill="auto"/>
          </w:tcPr>
          <w:p w:rsidR="00EB6034" w:rsidRPr="00EB6034" w:rsidRDefault="00EB6034" w:rsidP="00EB6034">
            <w:pPr>
              <w:spacing w:line="240" w:lineRule="auto"/>
              <w:rPr>
                <w:rFonts w:ascii="Times New Roman" w:hAnsi="Times New Roman" w:cs="Times New Roman"/>
              </w:rPr>
            </w:pPr>
            <w:r w:rsidRPr="00EB6034">
              <w:rPr>
                <w:rFonts w:ascii="Times New Roman" w:hAnsi="Times New Roman" w:cs="Times New Roman"/>
              </w:rPr>
              <w:t>General Fund</w:t>
            </w:r>
            <w:r w:rsidR="00C05A66">
              <w:rPr>
                <w:rFonts w:ascii="Times New Roman" w:hAnsi="Times New Roman" w:cs="Times New Roman"/>
              </w:rPr>
              <w:t>*</w:t>
            </w:r>
          </w:p>
        </w:tc>
        <w:tc>
          <w:tcPr>
            <w:tcW w:w="135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24,614</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23,878</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56,805</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100,929</w:t>
            </w:r>
          </w:p>
        </w:tc>
        <w:tc>
          <w:tcPr>
            <w:tcW w:w="1170" w:type="dxa"/>
            <w:shd w:val="clear" w:color="auto" w:fill="auto"/>
          </w:tcPr>
          <w:p w:rsidR="00EB6034" w:rsidRPr="00EB6034" w:rsidRDefault="00EB6034" w:rsidP="00EB6034">
            <w:pPr>
              <w:keepNext/>
              <w:keepLines/>
              <w:spacing w:line="240" w:lineRule="auto"/>
              <w:jc w:val="right"/>
              <w:rPr>
                <w:rFonts w:ascii="Times New Roman" w:hAnsi="Times New Roman" w:cs="Times New Roman"/>
              </w:rPr>
            </w:pPr>
            <w:r w:rsidRPr="00EB6034">
              <w:rPr>
                <w:rFonts w:ascii="Times New Roman" w:hAnsi="Times New Roman" w:cs="Times New Roman"/>
              </w:rPr>
              <w:t>94,402</w:t>
            </w:r>
          </w:p>
        </w:tc>
      </w:tr>
      <w:tr w:rsidR="00EB6034" w:rsidRPr="00EB6034" w:rsidTr="00EB6034">
        <w:trPr>
          <w:gridAfter w:val="1"/>
          <w:wAfter w:w="1165" w:type="dxa"/>
        </w:trPr>
        <w:tc>
          <w:tcPr>
            <w:tcW w:w="2155" w:type="dxa"/>
            <w:shd w:val="clear" w:color="auto" w:fill="auto"/>
          </w:tcPr>
          <w:p w:rsidR="00EB6034" w:rsidRPr="00EB6034" w:rsidRDefault="00EB6034" w:rsidP="00EB6034">
            <w:pPr>
              <w:spacing w:line="240" w:lineRule="auto"/>
              <w:rPr>
                <w:rFonts w:ascii="Times New Roman" w:hAnsi="Times New Roman" w:cs="Times New Roman"/>
              </w:rPr>
            </w:pPr>
            <w:r w:rsidRPr="00EB6034">
              <w:rPr>
                <w:rFonts w:ascii="Times New Roman" w:hAnsi="Times New Roman" w:cs="Times New Roman"/>
              </w:rPr>
              <w:t>O&amp;G Lease Fund</w:t>
            </w:r>
            <w:r w:rsidR="00C05A66">
              <w:rPr>
                <w:rFonts w:ascii="Times New Roman" w:hAnsi="Times New Roman" w:cs="Times New Roman"/>
              </w:rPr>
              <w:t>**</w:t>
            </w:r>
          </w:p>
        </w:tc>
        <w:tc>
          <w:tcPr>
            <w:tcW w:w="135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100,813</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132,299</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85,770</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59,561</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61,291</w:t>
            </w:r>
          </w:p>
        </w:tc>
      </w:tr>
      <w:tr w:rsidR="00EB6034" w:rsidRPr="00EB6034" w:rsidTr="00EB6034">
        <w:trPr>
          <w:gridAfter w:val="1"/>
          <w:wAfter w:w="1165" w:type="dxa"/>
        </w:trPr>
        <w:tc>
          <w:tcPr>
            <w:tcW w:w="2155" w:type="dxa"/>
            <w:shd w:val="clear" w:color="auto" w:fill="auto"/>
          </w:tcPr>
          <w:p w:rsidR="00EB6034" w:rsidRPr="00EB6034" w:rsidRDefault="00EB6034" w:rsidP="00EB6034">
            <w:pPr>
              <w:spacing w:line="240" w:lineRule="auto"/>
              <w:rPr>
                <w:rFonts w:ascii="Times New Roman" w:hAnsi="Times New Roman" w:cs="Times New Roman"/>
              </w:rPr>
            </w:pPr>
            <w:r w:rsidRPr="00EB6034">
              <w:rPr>
                <w:rFonts w:ascii="Times New Roman" w:hAnsi="Times New Roman" w:cs="Times New Roman"/>
              </w:rPr>
              <w:t>Total</w:t>
            </w:r>
          </w:p>
        </w:tc>
        <w:tc>
          <w:tcPr>
            <w:tcW w:w="135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125,427</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156,177</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142,575</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160,490</w:t>
            </w:r>
          </w:p>
        </w:tc>
        <w:tc>
          <w:tcPr>
            <w:tcW w:w="1170" w:type="dxa"/>
            <w:shd w:val="clear" w:color="auto" w:fill="auto"/>
          </w:tcPr>
          <w:p w:rsidR="00EB6034" w:rsidRPr="00EB6034" w:rsidRDefault="00EB6034" w:rsidP="00EB6034">
            <w:pPr>
              <w:spacing w:line="240" w:lineRule="auto"/>
              <w:jc w:val="right"/>
              <w:rPr>
                <w:rFonts w:ascii="Times New Roman" w:hAnsi="Times New Roman" w:cs="Times New Roman"/>
              </w:rPr>
            </w:pPr>
            <w:r w:rsidRPr="00EB6034">
              <w:rPr>
                <w:rFonts w:ascii="Times New Roman" w:hAnsi="Times New Roman" w:cs="Times New Roman"/>
              </w:rPr>
              <w:t>155,693</w:t>
            </w:r>
          </w:p>
        </w:tc>
      </w:tr>
    </w:tbl>
    <w:bookmarkEnd w:id="1"/>
    <w:p w:rsidR="000809E7" w:rsidRDefault="00C718B0" w:rsidP="00654C61">
      <w:pPr>
        <w:spacing w:before="240" w:line="240" w:lineRule="auto"/>
        <w:rPr>
          <w:rFonts w:ascii="Times New Roman" w:hAnsi="Times New Roman" w:cs="Times New Roman"/>
          <w:sz w:val="24"/>
          <w:szCs w:val="24"/>
        </w:rPr>
      </w:pPr>
      <w:r w:rsidRPr="000809E7">
        <w:rPr>
          <w:rFonts w:ascii="Times New Roman" w:hAnsi="Times New Roman" w:cs="Times New Roman"/>
          <w:sz w:val="24"/>
          <w:szCs w:val="24"/>
        </w:rPr>
        <w:t xml:space="preserve">With the </w:t>
      </w:r>
      <w:r w:rsidR="00335E1C">
        <w:rPr>
          <w:rFonts w:ascii="Times New Roman" w:hAnsi="Times New Roman" w:cs="Times New Roman"/>
          <w:sz w:val="24"/>
          <w:szCs w:val="24"/>
        </w:rPr>
        <w:t xml:space="preserve">recent </w:t>
      </w:r>
      <w:r w:rsidRPr="000809E7">
        <w:rPr>
          <w:rFonts w:ascii="Times New Roman" w:hAnsi="Times New Roman" w:cs="Times New Roman"/>
          <w:sz w:val="24"/>
          <w:szCs w:val="24"/>
        </w:rPr>
        <w:t xml:space="preserve">appropriation from the Oil and Gas Lease Fund to pay DCNR operating expenses for the 2017-18 fiscal year, Respondents have now authorized </w:t>
      </w:r>
      <w:r w:rsidR="00335E1C">
        <w:rPr>
          <w:rFonts w:ascii="Times New Roman" w:hAnsi="Times New Roman" w:cs="Times New Roman"/>
          <w:sz w:val="24"/>
          <w:szCs w:val="24"/>
        </w:rPr>
        <w:t>spending</w:t>
      </w:r>
      <w:r w:rsidRPr="000809E7">
        <w:rPr>
          <w:rFonts w:ascii="Times New Roman" w:hAnsi="Times New Roman" w:cs="Times New Roman"/>
          <w:sz w:val="24"/>
          <w:szCs w:val="24"/>
        </w:rPr>
        <w:t xml:space="preserve"> $609,913,000 </w:t>
      </w:r>
      <w:r w:rsidR="00335E1C">
        <w:rPr>
          <w:rFonts w:ascii="Times New Roman" w:hAnsi="Times New Roman" w:cs="Times New Roman"/>
          <w:sz w:val="24"/>
          <w:szCs w:val="24"/>
        </w:rPr>
        <w:t>from the Section 27 Public Trust to replace General Fund appropriations for DCNR</w:t>
      </w:r>
      <w:r w:rsidRPr="000809E7">
        <w:rPr>
          <w:rFonts w:ascii="Times New Roman" w:hAnsi="Times New Roman" w:cs="Times New Roman"/>
          <w:sz w:val="24"/>
          <w:szCs w:val="24"/>
        </w:rPr>
        <w:t xml:space="preserve"> operating expenses since 2009. </w:t>
      </w:r>
    </w:p>
    <w:p w:rsidR="000809E7" w:rsidRDefault="00C718B0" w:rsidP="00654C61">
      <w:pPr>
        <w:spacing w:before="240" w:line="240" w:lineRule="auto"/>
        <w:rPr>
          <w:rFonts w:ascii="Times New Roman" w:hAnsi="Times New Roman" w:cs="Times New Roman"/>
          <w:i/>
          <w:sz w:val="24"/>
          <w:szCs w:val="24"/>
        </w:rPr>
      </w:pPr>
      <w:r w:rsidRPr="000809E7">
        <w:rPr>
          <w:rFonts w:ascii="Times New Roman" w:hAnsi="Times New Roman" w:cs="Times New Roman"/>
          <w:sz w:val="24"/>
          <w:szCs w:val="24"/>
        </w:rPr>
        <w:t>Th</w:t>
      </w:r>
      <w:r w:rsidR="00B422EB">
        <w:rPr>
          <w:rFonts w:ascii="Times New Roman" w:hAnsi="Times New Roman" w:cs="Times New Roman"/>
          <w:sz w:val="24"/>
          <w:szCs w:val="24"/>
        </w:rPr>
        <w:t>e above depletion of the Section 27 Public Trust to reduce appropriations from the General Fund is</w:t>
      </w:r>
      <w:r w:rsidRPr="000809E7">
        <w:rPr>
          <w:rFonts w:ascii="Times New Roman" w:hAnsi="Times New Roman" w:cs="Times New Roman"/>
          <w:sz w:val="24"/>
          <w:szCs w:val="24"/>
        </w:rPr>
        <w:t xml:space="preserve"> in addition to the $383,000,000 transferred directly from the Oil and Gas Lease Fund to the General Fund for statewide general government operations during the 2009-2010 and 2010-2011 fiscal years</w:t>
      </w:r>
      <w:r w:rsidR="00654C61" w:rsidRPr="000809E7">
        <w:rPr>
          <w:rFonts w:ascii="Times New Roman" w:hAnsi="Times New Roman" w:cs="Times New Roman"/>
          <w:sz w:val="24"/>
          <w:szCs w:val="24"/>
        </w:rPr>
        <w:t>.</w:t>
      </w:r>
      <w:r w:rsidR="00E0352A" w:rsidRPr="000809E7">
        <w:rPr>
          <w:rFonts w:ascii="Times New Roman" w:hAnsi="Times New Roman" w:cs="Times New Roman"/>
          <w:sz w:val="24"/>
          <w:szCs w:val="24"/>
        </w:rPr>
        <w:t xml:space="preserve"> </w:t>
      </w:r>
      <w:r w:rsidR="00E0352A" w:rsidRPr="000809E7">
        <w:rPr>
          <w:rFonts w:ascii="Times New Roman" w:hAnsi="Times New Roman" w:cs="Times New Roman"/>
          <w:i/>
          <w:sz w:val="24"/>
          <w:szCs w:val="24"/>
        </w:rPr>
        <w:t xml:space="preserve">See </w:t>
      </w:r>
      <w:r w:rsidR="00E0352A" w:rsidRPr="000809E7">
        <w:rPr>
          <w:rFonts w:ascii="Times New Roman" w:hAnsi="Times New Roman" w:cs="Times New Roman"/>
          <w:sz w:val="24"/>
          <w:szCs w:val="24"/>
        </w:rPr>
        <w:t xml:space="preserve">Section 1912 </w:t>
      </w:r>
      <w:r w:rsidR="00860069" w:rsidRPr="000809E7">
        <w:rPr>
          <w:rFonts w:ascii="Times New Roman" w:hAnsi="Times New Roman" w:cs="Times New Roman"/>
          <w:sz w:val="24"/>
          <w:szCs w:val="24"/>
        </w:rPr>
        <w:t>of the Supplemental Appropriations Act of 2009; 72 P.S. §§ 1604-E and 1605-E.</w:t>
      </w:r>
      <w:r w:rsidR="00E0352A" w:rsidRPr="000809E7">
        <w:rPr>
          <w:rFonts w:ascii="Times New Roman" w:hAnsi="Times New Roman" w:cs="Times New Roman"/>
          <w:i/>
          <w:sz w:val="24"/>
          <w:szCs w:val="24"/>
        </w:rPr>
        <w:t xml:space="preserve"> </w:t>
      </w:r>
    </w:p>
    <w:p w:rsidR="000809E7" w:rsidRDefault="00654C61" w:rsidP="00654C61">
      <w:pPr>
        <w:spacing w:before="240" w:line="240" w:lineRule="auto"/>
        <w:rPr>
          <w:rFonts w:ascii="Times New Roman" w:hAnsi="Times New Roman" w:cs="Times New Roman"/>
          <w:sz w:val="24"/>
          <w:szCs w:val="24"/>
        </w:rPr>
      </w:pPr>
      <w:r w:rsidRPr="000809E7">
        <w:rPr>
          <w:rFonts w:ascii="Times New Roman" w:hAnsi="Times New Roman" w:cs="Times New Roman"/>
          <w:sz w:val="24"/>
          <w:szCs w:val="24"/>
        </w:rPr>
        <w:t xml:space="preserve">In addition, </w:t>
      </w:r>
      <w:r w:rsidR="00B422EB">
        <w:rPr>
          <w:rFonts w:ascii="Times New Roman" w:hAnsi="Times New Roman" w:cs="Times New Roman"/>
          <w:sz w:val="24"/>
          <w:szCs w:val="24"/>
        </w:rPr>
        <w:t xml:space="preserve">Respondents will have transferred </w:t>
      </w:r>
      <w:r w:rsidR="00C718B0" w:rsidRPr="000809E7">
        <w:rPr>
          <w:rFonts w:ascii="Times New Roman" w:hAnsi="Times New Roman" w:cs="Times New Roman"/>
          <w:sz w:val="24"/>
          <w:szCs w:val="24"/>
        </w:rPr>
        <w:t xml:space="preserve">$135,000,000 </w:t>
      </w:r>
      <w:r w:rsidR="00860069" w:rsidRPr="000809E7">
        <w:rPr>
          <w:rFonts w:ascii="Times New Roman" w:hAnsi="Times New Roman" w:cs="Times New Roman"/>
          <w:sz w:val="24"/>
          <w:szCs w:val="24"/>
        </w:rPr>
        <w:t xml:space="preserve">from the Oil and Gas Lease Fund </w:t>
      </w:r>
      <w:r w:rsidR="00C718B0" w:rsidRPr="000809E7">
        <w:rPr>
          <w:rFonts w:ascii="Times New Roman" w:hAnsi="Times New Roman" w:cs="Times New Roman"/>
          <w:sz w:val="24"/>
          <w:szCs w:val="24"/>
        </w:rPr>
        <w:t xml:space="preserve">to the Marcellus Legacy Fund by the conclusion of the 2017-2018 fiscal year. </w:t>
      </w:r>
      <w:r w:rsidR="00860069" w:rsidRPr="000809E7">
        <w:rPr>
          <w:rFonts w:ascii="Times New Roman" w:hAnsi="Times New Roman" w:cs="Times New Roman"/>
          <w:sz w:val="24"/>
          <w:szCs w:val="24"/>
        </w:rPr>
        <w:t>58 Pa.C.S. §§ 2504 and 2505; 71 P.S. § 1601.2-E(e)</w:t>
      </w:r>
      <w:r w:rsidR="000809E7">
        <w:rPr>
          <w:rFonts w:ascii="Times New Roman" w:hAnsi="Times New Roman" w:cs="Times New Roman"/>
          <w:sz w:val="24"/>
          <w:szCs w:val="24"/>
        </w:rPr>
        <w:t>.</w:t>
      </w:r>
      <w:r w:rsidR="00AB5FDB" w:rsidRPr="000809E7">
        <w:rPr>
          <w:rFonts w:ascii="Times New Roman" w:hAnsi="Times New Roman" w:cs="Times New Roman"/>
          <w:sz w:val="24"/>
          <w:szCs w:val="24"/>
        </w:rPr>
        <w:t>**</w:t>
      </w:r>
      <w:r w:rsidR="00860069" w:rsidRPr="000809E7">
        <w:rPr>
          <w:rFonts w:ascii="Times New Roman" w:hAnsi="Times New Roman" w:cs="Times New Roman"/>
          <w:sz w:val="24"/>
          <w:szCs w:val="24"/>
        </w:rPr>
        <w:t xml:space="preserve"> </w:t>
      </w:r>
    </w:p>
    <w:p w:rsidR="00B422EB" w:rsidRDefault="00C718B0" w:rsidP="00654C61">
      <w:pPr>
        <w:spacing w:before="240" w:line="240" w:lineRule="auto"/>
        <w:rPr>
          <w:rFonts w:ascii="Times New Roman" w:hAnsi="Times New Roman" w:cs="Times New Roman"/>
          <w:sz w:val="24"/>
          <w:szCs w:val="24"/>
        </w:rPr>
      </w:pPr>
      <w:r w:rsidRPr="000809E7">
        <w:rPr>
          <w:rFonts w:ascii="Times New Roman" w:hAnsi="Times New Roman" w:cs="Times New Roman"/>
          <w:sz w:val="24"/>
          <w:szCs w:val="24"/>
        </w:rPr>
        <w:t xml:space="preserve">In total, </w:t>
      </w:r>
      <w:r w:rsidR="00B422EB">
        <w:rPr>
          <w:rFonts w:ascii="Times New Roman" w:hAnsi="Times New Roman" w:cs="Times New Roman"/>
          <w:sz w:val="24"/>
          <w:szCs w:val="24"/>
        </w:rPr>
        <w:t xml:space="preserve">Respondents have removed </w:t>
      </w:r>
      <w:r w:rsidRPr="000809E7">
        <w:rPr>
          <w:rFonts w:ascii="Times New Roman" w:hAnsi="Times New Roman" w:cs="Times New Roman"/>
          <w:sz w:val="24"/>
          <w:szCs w:val="24"/>
        </w:rPr>
        <w:t xml:space="preserve">over $1.1 billion </w:t>
      </w:r>
      <w:r w:rsidR="00654C61" w:rsidRPr="000809E7">
        <w:rPr>
          <w:rFonts w:ascii="Times New Roman" w:hAnsi="Times New Roman" w:cs="Times New Roman"/>
          <w:sz w:val="24"/>
          <w:szCs w:val="24"/>
        </w:rPr>
        <w:t xml:space="preserve">in assets </w:t>
      </w:r>
      <w:r w:rsidRPr="000809E7">
        <w:rPr>
          <w:rFonts w:ascii="Times New Roman" w:hAnsi="Times New Roman" w:cs="Times New Roman"/>
          <w:sz w:val="24"/>
          <w:szCs w:val="24"/>
        </w:rPr>
        <w:t>from the Section 27 Public Trust since 2009.</w:t>
      </w:r>
    </w:p>
    <w:p w:rsidR="00D63F72" w:rsidRPr="000809E7" w:rsidRDefault="00D63F72" w:rsidP="00B422EB">
      <w:pPr>
        <w:spacing w:line="240" w:lineRule="auto"/>
        <w:rPr>
          <w:rFonts w:ascii="Times New Roman" w:hAnsi="Times New Roman" w:cs="Times New Roman"/>
          <w:sz w:val="20"/>
          <w:szCs w:val="20"/>
        </w:rPr>
      </w:pPr>
      <w:r>
        <w:rPr>
          <w:rFonts w:ascii="Times New Roman" w:hAnsi="Times New Roman" w:cs="Times New Roman"/>
          <w:sz w:val="28"/>
          <w:szCs w:val="28"/>
        </w:rPr>
        <w:t>_______________________</w:t>
      </w:r>
    </w:p>
    <w:p w:rsidR="000809E7" w:rsidRPr="000809E7" w:rsidRDefault="00C05A66" w:rsidP="00B422EB">
      <w:pPr>
        <w:pStyle w:val="Default"/>
        <w:tabs>
          <w:tab w:val="left" w:pos="2160"/>
          <w:tab w:val="left" w:leader="dot" w:pos="7920"/>
        </w:tabs>
        <w:spacing w:before="120"/>
      </w:pPr>
      <w:r w:rsidRPr="000809E7">
        <w:t xml:space="preserve">*  Governor’s Executive Budgets, FY 2007-08 through FY 2017-18, DCNR Summaries by Fund and Appropriation; </w:t>
      </w:r>
      <w:r w:rsidR="007B669F" w:rsidRPr="000809E7">
        <w:t xml:space="preserve">Section 211 of the </w:t>
      </w:r>
      <w:r w:rsidRPr="000809E7">
        <w:t>General Appropriations Act of 2017</w:t>
      </w:r>
      <w:r w:rsidR="007B669F" w:rsidRPr="000809E7">
        <w:t xml:space="preserve"> (FY 2017-2018).</w:t>
      </w:r>
    </w:p>
    <w:p w:rsidR="000809E7" w:rsidRPr="000809E7" w:rsidRDefault="00C05A66" w:rsidP="00B422EB">
      <w:pPr>
        <w:pStyle w:val="Default"/>
        <w:tabs>
          <w:tab w:val="left" w:pos="2160"/>
          <w:tab w:val="left" w:leader="dot" w:pos="7920"/>
        </w:tabs>
        <w:spacing w:before="120"/>
      </w:pPr>
      <w:r w:rsidRPr="000809E7">
        <w:t>** Governor’s Executive Budgets</w:t>
      </w:r>
      <w:r w:rsidR="007B669F" w:rsidRPr="000809E7">
        <w:t xml:space="preserve">, FY 2007-08 through FY 2017-18, </w:t>
      </w:r>
      <w:r w:rsidRPr="000809E7">
        <w:t>Oil and Gas Lease Fund Actual Disbursements (available disbursements for FY 2016-17); Section 1601 of the General Appropriations Act of 2017</w:t>
      </w:r>
      <w:r w:rsidR="007B669F" w:rsidRPr="000809E7">
        <w:t xml:space="preserve"> (FY 2017-2018)</w:t>
      </w:r>
      <w:r w:rsidRPr="000809E7">
        <w:t>.</w:t>
      </w:r>
    </w:p>
    <w:p w:rsidR="00C05A66" w:rsidRPr="000809E7" w:rsidRDefault="00C05A66" w:rsidP="00B422EB">
      <w:pPr>
        <w:pStyle w:val="Default"/>
        <w:tabs>
          <w:tab w:val="left" w:pos="2160"/>
          <w:tab w:val="left" w:leader="dot" w:pos="7920"/>
        </w:tabs>
        <w:spacing w:before="120"/>
      </w:pPr>
      <w:r w:rsidRPr="000809E7">
        <w:t>*** Disbursements from the Oil and Gas Lease Fund for FY 07-08 and FY 08-09 were $4,250,000 and $12,156,000, respectively</w:t>
      </w:r>
      <w:r w:rsidR="007B669F" w:rsidRPr="000809E7">
        <w:t>;</w:t>
      </w:r>
      <w:r w:rsidRPr="000809E7">
        <w:t xml:space="preserve"> these funds were used for purposes authorized by the Oil and Gas Lease Fund Act and were not used for DCNR operating costs.</w:t>
      </w:r>
    </w:p>
    <w:sectPr w:rsidR="00C05A66" w:rsidRPr="000809E7" w:rsidSect="00EB603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120" w:rsidRDefault="00FC1120" w:rsidP="00237168">
      <w:r>
        <w:separator/>
      </w:r>
    </w:p>
  </w:endnote>
  <w:endnote w:type="continuationSeparator" w:id="0">
    <w:p w:rsidR="00FC1120" w:rsidRDefault="00FC1120" w:rsidP="0023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58677"/>
      <w:docPartObj>
        <w:docPartGallery w:val="Page Numbers (Bottom of Page)"/>
        <w:docPartUnique/>
      </w:docPartObj>
    </w:sdtPr>
    <w:sdtEndPr>
      <w:rPr>
        <w:rFonts w:ascii="Times New Roman" w:hAnsi="Times New Roman" w:cs="Times New Roman"/>
        <w:noProof/>
        <w:sz w:val="28"/>
        <w:szCs w:val="28"/>
      </w:rPr>
    </w:sdtEndPr>
    <w:sdtContent>
      <w:p w:rsidR="00200505" w:rsidRPr="00AF38CE" w:rsidRDefault="00200505">
        <w:pPr>
          <w:pStyle w:val="Footer"/>
          <w:jc w:val="center"/>
          <w:rPr>
            <w:rFonts w:ascii="Times New Roman" w:hAnsi="Times New Roman" w:cs="Times New Roman"/>
            <w:sz w:val="28"/>
            <w:szCs w:val="28"/>
          </w:rPr>
        </w:pPr>
        <w:r w:rsidRPr="00AF38CE">
          <w:rPr>
            <w:rFonts w:ascii="Times New Roman" w:hAnsi="Times New Roman" w:cs="Times New Roman"/>
            <w:sz w:val="28"/>
            <w:szCs w:val="28"/>
          </w:rPr>
          <w:fldChar w:fldCharType="begin"/>
        </w:r>
        <w:r w:rsidRPr="00AF38CE">
          <w:rPr>
            <w:rFonts w:ascii="Times New Roman" w:hAnsi="Times New Roman" w:cs="Times New Roman"/>
            <w:sz w:val="28"/>
            <w:szCs w:val="28"/>
          </w:rPr>
          <w:instrText xml:space="preserve"> PAGE   \* MERGEFORMAT </w:instrText>
        </w:r>
        <w:r w:rsidRPr="00AF38CE">
          <w:rPr>
            <w:rFonts w:ascii="Times New Roman" w:hAnsi="Times New Roman" w:cs="Times New Roman"/>
            <w:sz w:val="28"/>
            <w:szCs w:val="28"/>
          </w:rPr>
          <w:fldChar w:fldCharType="separate"/>
        </w:r>
        <w:r w:rsidR="00195B1C">
          <w:rPr>
            <w:rFonts w:ascii="Times New Roman" w:hAnsi="Times New Roman" w:cs="Times New Roman"/>
            <w:noProof/>
            <w:sz w:val="28"/>
            <w:szCs w:val="28"/>
          </w:rPr>
          <w:t>15</w:t>
        </w:r>
        <w:r w:rsidRPr="00AF38CE">
          <w:rPr>
            <w:rFonts w:ascii="Times New Roman" w:hAnsi="Times New Roman" w:cs="Times New Roman"/>
            <w:noProof/>
            <w:sz w:val="28"/>
            <w:szCs w:val="28"/>
          </w:rPr>
          <w:fldChar w:fldCharType="end"/>
        </w:r>
      </w:p>
    </w:sdtContent>
  </w:sdt>
  <w:p w:rsidR="00200505" w:rsidRDefault="00200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05" w:rsidRPr="00E46A72" w:rsidRDefault="00200505">
    <w:pPr>
      <w:pStyle w:val="Footer"/>
      <w:jc w:val="center"/>
      <w:rPr>
        <w:rFonts w:ascii="Times New Roman" w:hAnsi="Times New Roman" w:cs="Times New Roman"/>
        <w:sz w:val="28"/>
        <w:szCs w:val="28"/>
      </w:rPr>
    </w:pPr>
  </w:p>
  <w:p w:rsidR="00200505" w:rsidRDefault="00200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120" w:rsidRDefault="00FC1120" w:rsidP="00237168">
      <w:r>
        <w:separator/>
      </w:r>
    </w:p>
  </w:footnote>
  <w:footnote w:type="continuationSeparator" w:id="0">
    <w:p w:rsidR="00FC1120" w:rsidRDefault="00FC1120" w:rsidP="00237168">
      <w:r>
        <w:continuationSeparator/>
      </w:r>
    </w:p>
  </w:footnote>
  <w:footnote w:id="1">
    <w:p w:rsidR="00200505" w:rsidRPr="00896409" w:rsidRDefault="00200505" w:rsidP="008D0FF7">
      <w:pPr>
        <w:pStyle w:val="FootnoteText"/>
        <w:spacing w:line="240" w:lineRule="auto"/>
        <w:rPr>
          <w:rFonts w:ascii="Times New Roman" w:hAnsi="Times New Roman" w:cs="Times New Roman"/>
          <w:sz w:val="28"/>
          <w:szCs w:val="28"/>
        </w:rPr>
      </w:pPr>
      <w:r w:rsidRPr="00896409">
        <w:rPr>
          <w:rStyle w:val="FootnoteReference"/>
          <w:rFonts w:ascii="Times New Roman" w:hAnsi="Times New Roman" w:cs="Times New Roman"/>
          <w:sz w:val="28"/>
          <w:szCs w:val="28"/>
        </w:rPr>
        <w:footnoteRef/>
      </w:r>
      <w:r w:rsidRPr="00896409">
        <w:rPr>
          <w:rFonts w:ascii="Times New Roman" w:hAnsi="Times New Roman" w:cs="Times New Roman"/>
          <w:sz w:val="28"/>
          <w:szCs w:val="28"/>
        </w:rPr>
        <w:t xml:space="preserve"> </w:t>
      </w:r>
      <w:r>
        <w:rPr>
          <w:rFonts w:ascii="Times New Roman" w:hAnsi="Times New Roman" w:cs="Times New Roman"/>
          <w:i/>
          <w:sz w:val="28"/>
          <w:szCs w:val="28"/>
        </w:rPr>
        <w:t xml:space="preserve">See </w:t>
      </w:r>
      <w:r>
        <w:rPr>
          <w:rFonts w:ascii="Times New Roman" w:hAnsi="Times New Roman" w:cs="Times New Roman"/>
          <w:sz w:val="28"/>
          <w:szCs w:val="28"/>
        </w:rPr>
        <w:t>Sections 15 and 16, Article IV of the Pennsylvania Constitution (giving</w:t>
      </w:r>
      <w:r w:rsidRPr="00896409">
        <w:rPr>
          <w:rFonts w:ascii="Times New Roman" w:hAnsi="Times New Roman" w:cs="Times New Roman"/>
          <w:sz w:val="28"/>
          <w:szCs w:val="28"/>
        </w:rPr>
        <w:t xml:space="preserve"> the Governor the authority to veto </w:t>
      </w:r>
      <w:r>
        <w:rPr>
          <w:rFonts w:ascii="Times New Roman" w:hAnsi="Times New Roman" w:cs="Times New Roman"/>
          <w:sz w:val="28"/>
          <w:szCs w:val="28"/>
        </w:rPr>
        <w:t>bills, including any item appropriating money in an appropriations bill)</w:t>
      </w:r>
      <w:r w:rsidRPr="00896409">
        <w:rPr>
          <w:rFonts w:ascii="Times New Roman" w:hAnsi="Times New Roman" w:cs="Times New Roman"/>
          <w:sz w:val="28"/>
          <w:szCs w:val="28"/>
        </w:rPr>
        <w:t>.</w:t>
      </w:r>
    </w:p>
  </w:footnote>
  <w:footnote w:id="2">
    <w:p w:rsidR="00200505" w:rsidRDefault="00200505" w:rsidP="004702B5">
      <w:pPr>
        <w:spacing w:line="240" w:lineRule="auto"/>
      </w:pPr>
      <w:r w:rsidRPr="00E73FB6">
        <w:rPr>
          <w:rStyle w:val="FootnoteReference"/>
          <w:rFonts w:ascii="Times New Roman" w:hAnsi="Times New Roman" w:cs="Times New Roman"/>
          <w:sz w:val="28"/>
          <w:szCs w:val="28"/>
        </w:rPr>
        <w:footnoteRef/>
      </w:r>
      <w:r w:rsidRPr="00E73FB6">
        <w:rPr>
          <w:rFonts w:ascii="Times New Roman" w:hAnsi="Times New Roman" w:cs="Times New Roman"/>
          <w:sz w:val="28"/>
          <w:szCs w:val="28"/>
        </w:rPr>
        <w:t xml:space="preserve"> PEDF </w:t>
      </w:r>
      <w:r>
        <w:rPr>
          <w:rFonts w:ascii="Times New Roman" w:hAnsi="Times New Roman" w:cs="Times New Roman"/>
          <w:sz w:val="28"/>
          <w:szCs w:val="28"/>
        </w:rPr>
        <w:t xml:space="preserve">had </w:t>
      </w:r>
      <w:r w:rsidRPr="00E73FB6">
        <w:rPr>
          <w:rFonts w:ascii="Times New Roman" w:hAnsi="Times New Roman" w:cs="Times New Roman"/>
          <w:sz w:val="28"/>
          <w:szCs w:val="28"/>
        </w:rPr>
        <w:t xml:space="preserve">also filed an application </w:t>
      </w:r>
      <w:r>
        <w:rPr>
          <w:rFonts w:ascii="Times New Roman" w:hAnsi="Times New Roman" w:cs="Times New Roman"/>
          <w:sz w:val="28"/>
          <w:szCs w:val="28"/>
        </w:rPr>
        <w:t xml:space="preserve">for relief on June 29, 2017 asking the Commonwealth Court </w:t>
      </w:r>
      <w:r w:rsidRPr="00E73FB6">
        <w:rPr>
          <w:rFonts w:ascii="Times New Roman" w:hAnsi="Times New Roman" w:cs="Times New Roman"/>
          <w:sz w:val="28"/>
          <w:szCs w:val="28"/>
        </w:rPr>
        <w:t xml:space="preserve">to determine that bonus payments </w:t>
      </w:r>
      <w:r>
        <w:rPr>
          <w:rFonts w:ascii="Times New Roman" w:hAnsi="Times New Roman" w:cs="Times New Roman"/>
          <w:sz w:val="28"/>
          <w:szCs w:val="28"/>
        </w:rPr>
        <w:t>made to obtain oil and gas leases on State Forest land are</w:t>
      </w:r>
      <w:r w:rsidRPr="00E73FB6">
        <w:rPr>
          <w:rFonts w:ascii="Times New Roman" w:hAnsi="Times New Roman" w:cs="Times New Roman"/>
          <w:sz w:val="28"/>
          <w:szCs w:val="28"/>
        </w:rPr>
        <w:t xml:space="preserve"> part of the </w:t>
      </w:r>
      <w:r>
        <w:rPr>
          <w:rFonts w:ascii="Times New Roman" w:hAnsi="Times New Roman" w:cs="Times New Roman"/>
          <w:sz w:val="28"/>
          <w:szCs w:val="28"/>
        </w:rPr>
        <w:t>Section 27 Public Trust</w:t>
      </w:r>
      <w:r w:rsidRPr="00E73FB6">
        <w:rPr>
          <w:rFonts w:ascii="Times New Roman" w:hAnsi="Times New Roman" w:cs="Times New Roman"/>
          <w:sz w:val="28"/>
          <w:szCs w:val="28"/>
        </w:rPr>
        <w:t>.</w:t>
      </w:r>
    </w:p>
  </w:footnote>
  <w:footnote w:id="3">
    <w:p w:rsidR="00200505" w:rsidRPr="004F33D7" w:rsidRDefault="00200505" w:rsidP="004F33D7">
      <w:pPr>
        <w:pStyle w:val="FootnoteText"/>
        <w:spacing w:line="240" w:lineRule="auto"/>
        <w:rPr>
          <w:rFonts w:ascii="Times New Roman" w:hAnsi="Times New Roman" w:cs="Times New Roman"/>
          <w:sz w:val="28"/>
          <w:szCs w:val="28"/>
        </w:rPr>
      </w:pPr>
      <w:r w:rsidRPr="004F33D7">
        <w:rPr>
          <w:rStyle w:val="FootnoteReference"/>
          <w:rFonts w:ascii="Times New Roman" w:hAnsi="Times New Roman" w:cs="Times New Roman"/>
          <w:sz w:val="28"/>
          <w:szCs w:val="28"/>
        </w:rPr>
        <w:footnoteRef/>
      </w:r>
      <w:r w:rsidRPr="004F33D7">
        <w:rPr>
          <w:rFonts w:ascii="Times New Roman" w:hAnsi="Times New Roman" w:cs="Times New Roman"/>
          <w:sz w:val="28"/>
          <w:szCs w:val="28"/>
        </w:rPr>
        <w:t xml:space="preserve"> Act of July 11, 2017, P.L. __, No. 1A</w:t>
      </w:r>
      <w:r>
        <w:rPr>
          <w:rFonts w:ascii="Times New Roman" w:hAnsi="Times New Roman" w:cs="Times New Roman"/>
          <w:sz w:val="28"/>
          <w:szCs w:val="28"/>
        </w:rPr>
        <w:t>, §1601.</w:t>
      </w:r>
    </w:p>
  </w:footnote>
  <w:footnote w:id="4">
    <w:p w:rsidR="00200505" w:rsidRPr="005C0361" w:rsidRDefault="00200505" w:rsidP="000E36E7">
      <w:pPr>
        <w:pStyle w:val="FootnoteText"/>
        <w:spacing w:line="240" w:lineRule="auto"/>
        <w:rPr>
          <w:rFonts w:ascii="Times New Roman" w:hAnsi="Times New Roman" w:cs="Times New Roman"/>
          <w:sz w:val="28"/>
          <w:szCs w:val="28"/>
        </w:rPr>
      </w:pPr>
      <w:r w:rsidRPr="005C0361">
        <w:rPr>
          <w:rStyle w:val="FootnoteReference"/>
          <w:rFonts w:ascii="Times New Roman" w:hAnsi="Times New Roman" w:cs="Times New Roman"/>
          <w:sz w:val="28"/>
          <w:szCs w:val="28"/>
        </w:rPr>
        <w:footnoteRef/>
      </w:r>
      <w:r w:rsidRPr="005C0361">
        <w:rPr>
          <w:rFonts w:ascii="Times New Roman" w:hAnsi="Times New Roman" w:cs="Times New Roman"/>
          <w:sz w:val="28"/>
          <w:szCs w:val="28"/>
        </w:rPr>
        <w:t xml:space="preserve"> Act of October 30, 2017, P.L. __, No. 44, § 20</w:t>
      </w:r>
      <w:r>
        <w:rPr>
          <w:rFonts w:ascii="Times New Roman" w:hAnsi="Times New Roman" w:cs="Times New Roman"/>
          <w:sz w:val="28"/>
          <w:szCs w:val="28"/>
        </w:rPr>
        <w:t xml:space="preserve"> (repealing the Oil and Gas Lease Fund Act, 71 P.S. §§ 1331-1333).</w:t>
      </w:r>
    </w:p>
  </w:footnote>
  <w:footnote w:id="5">
    <w:p w:rsidR="00200505" w:rsidRPr="00AF0F0C" w:rsidRDefault="00200505" w:rsidP="00AF0F0C">
      <w:pPr>
        <w:pStyle w:val="FootnoteText"/>
        <w:spacing w:line="240" w:lineRule="auto"/>
        <w:rPr>
          <w:rFonts w:ascii="Times New Roman" w:hAnsi="Times New Roman" w:cs="Times New Roman"/>
          <w:sz w:val="28"/>
          <w:szCs w:val="28"/>
        </w:rPr>
      </w:pPr>
      <w:r w:rsidRPr="00AF0F0C">
        <w:rPr>
          <w:rStyle w:val="FootnoteReference"/>
          <w:rFonts w:ascii="Times New Roman" w:hAnsi="Times New Roman" w:cs="Times New Roman"/>
          <w:sz w:val="28"/>
          <w:szCs w:val="28"/>
        </w:rPr>
        <w:footnoteRef/>
      </w:r>
      <w:r w:rsidRPr="00AF0F0C">
        <w:rPr>
          <w:rFonts w:ascii="Times New Roman" w:hAnsi="Times New Roman" w:cs="Times New Roman"/>
          <w:sz w:val="28"/>
          <w:szCs w:val="28"/>
        </w:rPr>
        <w:t xml:space="preserve"> </w:t>
      </w:r>
      <w:r>
        <w:rPr>
          <w:rFonts w:ascii="Times New Roman" w:hAnsi="Times New Roman" w:cs="Times New Roman"/>
          <w:i/>
          <w:sz w:val="28"/>
          <w:szCs w:val="28"/>
        </w:rPr>
        <w:t>Id.</w:t>
      </w:r>
      <w:r>
        <w:rPr>
          <w:rFonts w:ascii="Times New Roman" w:hAnsi="Times New Roman" w:cs="Times New Roman"/>
          <w:sz w:val="28"/>
          <w:szCs w:val="28"/>
        </w:rPr>
        <w:t>,</w:t>
      </w:r>
      <w:r w:rsidRPr="00AF0F0C">
        <w:rPr>
          <w:rFonts w:ascii="Times New Roman" w:hAnsi="Times New Roman" w:cs="Times New Roman"/>
          <w:sz w:val="28"/>
          <w:szCs w:val="28"/>
        </w:rPr>
        <w:t xml:space="preserve"> </w:t>
      </w:r>
      <w:r>
        <w:rPr>
          <w:rFonts w:ascii="Times New Roman" w:hAnsi="Times New Roman" w:cs="Times New Roman"/>
          <w:sz w:val="28"/>
          <w:szCs w:val="28"/>
        </w:rPr>
        <w:t xml:space="preserve">§ 3.2 (revising definition of “Oil and Gas Lease Fund Act” to mean the new fund being created, not the former fund), and </w:t>
      </w:r>
      <w:r w:rsidRPr="00AF0F0C">
        <w:rPr>
          <w:rFonts w:ascii="Times New Roman" w:hAnsi="Times New Roman" w:cs="Times New Roman"/>
          <w:sz w:val="28"/>
          <w:szCs w:val="28"/>
        </w:rPr>
        <w:t>§ 3.3 (adding § 1601.2-E (Oil and Gas Lease Fund) to continue use of this special fund without any of the safeguards of the prior act).</w:t>
      </w:r>
    </w:p>
  </w:footnote>
  <w:footnote w:id="6">
    <w:p w:rsidR="00200505" w:rsidRPr="002227D2" w:rsidRDefault="00200505" w:rsidP="00CD6C5F">
      <w:pPr>
        <w:pStyle w:val="FootnoteText"/>
        <w:spacing w:line="240" w:lineRule="auto"/>
        <w:rPr>
          <w:rFonts w:ascii="Times New Roman" w:hAnsi="Times New Roman" w:cs="Times New Roman"/>
          <w:sz w:val="28"/>
          <w:szCs w:val="28"/>
        </w:rPr>
      </w:pPr>
      <w:r w:rsidRPr="002227D2">
        <w:rPr>
          <w:rStyle w:val="FootnoteReference"/>
          <w:rFonts w:ascii="Times New Roman" w:hAnsi="Times New Roman" w:cs="Times New Roman"/>
          <w:sz w:val="28"/>
          <w:szCs w:val="28"/>
        </w:rPr>
        <w:footnoteRef/>
      </w:r>
      <w:r w:rsidRPr="002227D2">
        <w:rPr>
          <w:rFonts w:ascii="Times New Roman" w:hAnsi="Times New Roman" w:cs="Times New Roman"/>
          <w:sz w:val="28"/>
          <w:szCs w:val="28"/>
        </w:rPr>
        <w:t xml:space="preserve"> </w:t>
      </w:r>
      <w:r w:rsidRPr="002227D2">
        <w:rPr>
          <w:rFonts w:ascii="Times New Roman" w:hAnsi="Times New Roman" w:cs="Times New Roman"/>
          <w:i/>
          <w:sz w:val="28"/>
          <w:szCs w:val="28"/>
        </w:rPr>
        <w:t>Id.</w:t>
      </w:r>
      <w:r w:rsidRPr="002227D2">
        <w:rPr>
          <w:rFonts w:ascii="Times New Roman" w:hAnsi="Times New Roman" w:cs="Times New Roman"/>
          <w:sz w:val="28"/>
          <w:szCs w:val="28"/>
        </w:rPr>
        <w:t>, § 3.3 (adding § 1601.2-E(e) authorizing these transfers</w:t>
      </w:r>
      <w:r>
        <w:rPr>
          <w:rFonts w:ascii="Times New Roman" w:hAnsi="Times New Roman" w:cs="Times New Roman"/>
          <w:sz w:val="28"/>
          <w:szCs w:val="28"/>
        </w:rPr>
        <w:t>; similar transfers were previously authorized by Act 13 of 2012 (58 Pa.C.S. § 2504 and 2505, which are repealed by § 20(2) the 2017 Fiscal Code amendments)</w:t>
      </w:r>
      <w:r w:rsidRPr="002227D2">
        <w:rPr>
          <w:rFonts w:ascii="Times New Roman" w:hAnsi="Times New Roman" w:cs="Times New Roman"/>
          <w:sz w:val="28"/>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F3996"/>
    <w:multiLevelType w:val="hybridMultilevel"/>
    <w:tmpl w:val="986C0902"/>
    <w:lvl w:ilvl="0" w:tplc="C6D0AA66">
      <w:start w:val="57"/>
      <w:numFmt w:val="decimal"/>
      <w:lvlText w:val="(%1)."/>
      <w:lvlJc w:val="left"/>
      <w:pPr>
        <w:ind w:left="16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1075C"/>
    <w:multiLevelType w:val="hybridMultilevel"/>
    <w:tmpl w:val="EE6C6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522E7E"/>
    <w:multiLevelType w:val="hybridMultilevel"/>
    <w:tmpl w:val="C1DA5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BFD240D"/>
    <w:multiLevelType w:val="hybridMultilevel"/>
    <w:tmpl w:val="EF622B84"/>
    <w:lvl w:ilvl="0" w:tplc="9F0C3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2E5EB5"/>
    <w:multiLevelType w:val="hybridMultilevel"/>
    <w:tmpl w:val="C1DA5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EA07F1"/>
    <w:multiLevelType w:val="hybridMultilevel"/>
    <w:tmpl w:val="3A1A6F0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68"/>
    <w:rsid w:val="0000455B"/>
    <w:rsid w:val="0001181A"/>
    <w:rsid w:val="0002343A"/>
    <w:rsid w:val="000235FB"/>
    <w:rsid w:val="00051675"/>
    <w:rsid w:val="00064774"/>
    <w:rsid w:val="00067C37"/>
    <w:rsid w:val="000710D9"/>
    <w:rsid w:val="000809E7"/>
    <w:rsid w:val="000A74F8"/>
    <w:rsid w:val="000C47A7"/>
    <w:rsid w:val="000D4060"/>
    <w:rsid w:val="000E36E7"/>
    <w:rsid w:val="000F52B7"/>
    <w:rsid w:val="00105A48"/>
    <w:rsid w:val="00157D53"/>
    <w:rsid w:val="00160247"/>
    <w:rsid w:val="001708AA"/>
    <w:rsid w:val="00184F4D"/>
    <w:rsid w:val="00186695"/>
    <w:rsid w:val="00195B1C"/>
    <w:rsid w:val="001B4A08"/>
    <w:rsid w:val="001C4596"/>
    <w:rsid w:val="001C68D0"/>
    <w:rsid w:val="001D60F2"/>
    <w:rsid w:val="00200505"/>
    <w:rsid w:val="0020235F"/>
    <w:rsid w:val="00204969"/>
    <w:rsid w:val="00212DD8"/>
    <w:rsid w:val="002227D2"/>
    <w:rsid w:val="00237168"/>
    <w:rsid w:val="002439EC"/>
    <w:rsid w:val="002900DC"/>
    <w:rsid w:val="002939C4"/>
    <w:rsid w:val="00301B96"/>
    <w:rsid w:val="003230BD"/>
    <w:rsid w:val="00324607"/>
    <w:rsid w:val="00327396"/>
    <w:rsid w:val="0033244F"/>
    <w:rsid w:val="00335E1C"/>
    <w:rsid w:val="003412ED"/>
    <w:rsid w:val="00392F80"/>
    <w:rsid w:val="003C116D"/>
    <w:rsid w:val="003C356F"/>
    <w:rsid w:val="003E39A5"/>
    <w:rsid w:val="00430267"/>
    <w:rsid w:val="00431B60"/>
    <w:rsid w:val="004702B5"/>
    <w:rsid w:val="00470699"/>
    <w:rsid w:val="00477B52"/>
    <w:rsid w:val="0048437D"/>
    <w:rsid w:val="00490C8F"/>
    <w:rsid w:val="004C2DFD"/>
    <w:rsid w:val="004C6E1D"/>
    <w:rsid w:val="004C7358"/>
    <w:rsid w:val="004F20D8"/>
    <w:rsid w:val="004F33D7"/>
    <w:rsid w:val="00524511"/>
    <w:rsid w:val="00553795"/>
    <w:rsid w:val="005B3BB8"/>
    <w:rsid w:val="005C0361"/>
    <w:rsid w:val="005E0B6A"/>
    <w:rsid w:val="005E6BFC"/>
    <w:rsid w:val="005F3C70"/>
    <w:rsid w:val="006455DF"/>
    <w:rsid w:val="00654C61"/>
    <w:rsid w:val="00655607"/>
    <w:rsid w:val="00661172"/>
    <w:rsid w:val="006814F9"/>
    <w:rsid w:val="006825D3"/>
    <w:rsid w:val="006842CF"/>
    <w:rsid w:val="006925DD"/>
    <w:rsid w:val="00696A15"/>
    <w:rsid w:val="006B2F9E"/>
    <w:rsid w:val="006B5E3A"/>
    <w:rsid w:val="006D1E74"/>
    <w:rsid w:val="006D35FC"/>
    <w:rsid w:val="007261DD"/>
    <w:rsid w:val="00732BD0"/>
    <w:rsid w:val="00773DDB"/>
    <w:rsid w:val="007A6190"/>
    <w:rsid w:val="007B1937"/>
    <w:rsid w:val="007B669F"/>
    <w:rsid w:val="007D05C6"/>
    <w:rsid w:val="00800857"/>
    <w:rsid w:val="008261E0"/>
    <w:rsid w:val="00843C10"/>
    <w:rsid w:val="00846B39"/>
    <w:rsid w:val="00860069"/>
    <w:rsid w:val="00874434"/>
    <w:rsid w:val="00895345"/>
    <w:rsid w:val="00896409"/>
    <w:rsid w:val="008B44E3"/>
    <w:rsid w:val="008B5B53"/>
    <w:rsid w:val="008C7163"/>
    <w:rsid w:val="008D0FF7"/>
    <w:rsid w:val="008F2FA6"/>
    <w:rsid w:val="008F76FD"/>
    <w:rsid w:val="00906A5C"/>
    <w:rsid w:val="00925A75"/>
    <w:rsid w:val="00942D11"/>
    <w:rsid w:val="00952A28"/>
    <w:rsid w:val="00965A9F"/>
    <w:rsid w:val="0099791A"/>
    <w:rsid w:val="009A3FA7"/>
    <w:rsid w:val="009A4BD7"/>
    <w:rsid w:val="009A71EB"/>
    <w:rsid w:val="009D0C0B"/>
    <w:rsid w:val="009E2632"/>
    <w:rsid w:val="00A1542D"/>
    <w:rsid w:val="00A31CFB"/>
    <w:rsid w:val="00A44758"/>
    <w:rsid w:val="00A47A47"/>
    <w:rsid w:val="00A658F9"/>
    <w:rsid w:val="00A727C6"/>
    <w:rsid w:val="00A735C0"/>
    <w:rsid w:val="00A858D8"/>
    <w:rsid w:val="00A975A7"/>
    <w:rsid w:val="00AB3FED"/>
    <w:rsid w:val="00AB5FDB"/>
    <w:rsid w:val="00AD148F"/>
    <w:rsid w:val="00AF0F0C"/>
    <w:rsid w:val="00AF38CE"/>
    <w:rsid w:val="00AF757D"/>
    <w:rsid w:val="00B1603B"/>
    <w:rsid w:val="00B40E87"/>
    <w:rsid w:val="00B422EB"/>
    <w:rsid w:val="00B578E0"/>
    <w:rsid w:val="00B64343"/>
    <w:rsid w:val="00BA3F7C"/>
    <w:rsid w:val="00BB21C7"/>
    <w:rsid w:val="00BD1B8E"/>
    <w:rsid w:val="00BF2B57"/>
    <w:rsid w:val="00C05A66"/>
    <w:rsid w:val="00C11645"/>
    <w:rsid w:val="00C220FA"/>
    <w:rsid w:val="00C23D2E"/>
    <w:rsid w:val="00C50BD4"/>
    <w:rsid w:val="00C71236"/>
    <w:rsid w:val="00C718B0"/>
    <w:rsid w:val="00C96741"/>
    <w:rsid w:val="00CA52A8"/>
    <w:rsid w:val="00CD0362"/>
    <w:rsid w:val="00CD6C5F"/>
    <w:rsid w:val="00CD7FF0"/>
    <w:rsid w:val="00CE2231"/>
    <w:rsid w:val="00D5241A"/>
    <w:rsid w:val="00D60214"/>
    <w:rsid w:val="00D63F72"/>
    <w:rsid w:val="00D74A3B"/>
    <w:rsid w:val="00D80FF5"/>
    <w:rsid w:val="00D92F96"/>
    <w:rsid w:val="00DA5D5E"/>
    <w:rsid w:val="00DD501C"/>
    <w:rsid w:val="00DD6C76"/>
    <w:rsid w:val="00E00860"/>
    <w:rsid w:val="00E03478"/>
    <w:rsid w:val="00E0352A"/>
    <w:rsid w:val="00E2132E"/>
    <w:rsid w:val="00E41754"/>
    <w:rsid w:val="00E4492D"/>
    <w:rsid w:val="00E46A72"/>
    <w:rsid w:val="00E650A1"/>
    <w:rsid w:val="00E73FB6"/>
    <w:rsid w:val="00E82E94"/>
    <w:rsid w:val="00EB6034"/>
    <w:rsid w:val="00EE7EAA"/>
    <w:rsid w:val="00F0545D"/>
    <w:rsid w:val="00F1689A"/>
    <w:rsid w:val="00F20D3D"/>
    <w:rsid w:val="00F33D40"/>
    <w:rsid w:val="00F57F22"/>
    <w:rsid w:val="00F7190A"/>
    <w:rsid w:val="00F870A3"/>
    <w:rsid w:val="00F912EB"/>
    <w:rsid w:val="00FB74CB"/>
    <w:rsid w:val="00FC1120"/>
    <w:rsid w:val="00FC63CE"/>
    <w:rsid w:val="00FD0F26"/>
    <w:rsid w:val="00FE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512212-C535-4ABA-8F70-F5CE8334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48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168"/>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37168"/>
    <w:rPr>
      <w:color w:val="0000FF"/>
      <w:u w:val="single"/>
    </w:rPr>
  </w:style>
  <w:style w:type="paragraph" w:styleId="Footer">
    <w:name w:val="footer"/>
    <w:basedOn w:val="Normal"/>
    <w:link w:val="FooterChar"/>
    <w:uiPriority w:val="99"/>
    <w:rsid w:val="00237168"/>
    <w:pPr>
      <w:tabs>
        <w:tab w:val="center" w:pos="4680"/>
        <w:tab w:val="right" w:pos="9360"/>
      </w:tabs>
    </w:pPr>
  </w:style>
  <w:style w:type="character" w:customStyle="1" w:styleId="FooterChar">
    <w:name w:val="Footer Char"/>
    <w:basedOn w:val="DefaultParagraphFont"/>
    <w:link w:val="Footer"/>
    <w:uiPriority w:val="99"/>
    <w:rsid w:val="00237168"/>
    <w:rPr>
      <w:rFonts w:asciiTheme="minorHAnsi" w:eastAsiaTheme="minorHAnsi" w:hAnsiTheme="minorHAnsi" w:cstheme="minorBidi"/>
      <w:sz w:val="22"/>
      <w:szCs w:val="22"/>
    </w:rPr>
  </w:style>
  <w:style w:type="paragraph" w:styleId="Header">
    <w:name w:val="header"/>
    <w:basedOn w:val="Normal"/>
    <w:link w:val="HeaderChar"/>
    <w:rsid w:val="00237168"/>
    <w:pPr>
      <w:tabs>
        <w:tab w:val="center" w:pos="4680"/>
        <w:tab w:val="right" w:pos="9360"/>
      </w:tabs>
    </w:pPr>
  </w:style>
  <w:style w:type="character" w:customStyle="1" w:styleId="HeaderChar">
    <w:name w:val="Header Char"/>
    <w:basedOn w:val="DefaultParagraphFont"/>
    <w:link w:val="Header"/>
    <w:rsid w:val="00237168"/>
    <w:rPr>
      <w:rFonts w:asciiTheme="minorHAnsi" w:eastAsiaTheme="minorHAnsi" w:hAnsiTheme="minorHAnsi" w:cstheme="minorBidi"/>
      <w:sz w:val="22"/>
      <w:szCs w:val="22"/>
    </w:rPr>
  </w:style>
  <w:style w:type="paragraph" w:styleId="ListParagraph">
    <w:name w:val="List Paragraph"/>
    <w:basedOn w:val="Normal"/>
    <w:uiPriority w:val="34"/>
    <w:qFormat/>
    <w:rsid w:val="00064774"/>
    <w:pPr>
      <w:ind w:left="720"/>
      <w:contextualSpacing/>
    </w:pPr>
  </w:style>
  <w:style w:type="paragraph" w:styleId="FootnoteText">
    <w:name w:val="footnote text"/>
    <w:basedOn w:val="Normal"/>
    <w:link w:val="FootnoteTextChar"/>
    <w:rsid w:val="006842CF"/>
    <w:rPr>
      <w:sz w:val="20"/>
      <w:szCs w:val="20"/>
    </w:rPr>
  </w:style>
  <w:style w:type="character" w:customStyle="1" w:styleId="FootnoteTextChar">
    <w:name w:val="Footnote Text Char"/>
    <w:basedOn w:val="DefaultParagraphFont"/>
    <w:link w:val="FootnoteText"/>
    <w:rsid w:val="006842CF"/>
    <w:rPr>
      <w:rFonts w:asciiTheme="minorHAnsi" w:eastAsiaTheme="minorHAnsi" w:hAnsiTheme="minorHAnsi" w:cstheme="minorBidi"/>
    </w:rPr>
  </w:style>
  <w:style w:type="character" w:styleId="FootnoteReference">
    <w:name w:val="footnote reference"/>
    <w:basedOn w:val="DefaultParagraphFont"/>
    <w:rsid w:val="006842CF"/>
    <w:rPr>
      <w:vertAlign w:val="superscript"/>
    </w:rPr>
  </w:style>
  <w:style w:type="paragraph" w:customStyle="1" w:styleId="Default">
    <w:name w:val="Default"/>
    <w:rsid w:val="00C05A66"/>
    <w:pPr>
      <w:autoSpaceDE w:val="0"/>
      <w:autoSpaceDN w:val="0"/>
      <w:adjustRightInd w:val="0"/>
      <w:spacing w:line="240" w:lineRule="auto"/>
      <w:jc w:val="left"/>
    </w:pPr>
    <w:rPr>
      <w:color w:val="000000"/>
      <w:sz w:val="24"/>
      <w:szCs w:val="24"/>
    </w:rPr>
  </w:style>
  <w:style w:type="paragraph" w:styleId="BalloonText">
    <w:name w:val="Balloon Text"/>
    <w:basedOn w:val="Normal"/>
    <w:link w:val="BalloonTextChar"/>
    <w:rsid w:val="00DA5D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DA5D5E"/>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53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eje@a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ldej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8FAC-4013-4F9C-9F15-3A09533B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dc:creator>
  <cp:keywords/>
  <dc:description/>
  <cp:lastModifiedBy>John Childe</cp:lastModifiedBy>
  <cp:revision>2</cp:revision>
  <cp:lastPrinted>2018-01-01T23:09:00Z</cp:lastPrinted>
  <dcterms:created xsi:type="dcterms:W3CDTF">2018-01-02T13:14:00Z</dcterms:created>
  <dcterms:modified xsi:type="dcterms:W3CDTF">2018-01-02T13:14:00Z</dcterms:modified>
</cp:coreProperties>
</file>